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FCB" w:rsidRPr="00E908F4" w:rsidRDefault="002E0FCB" w:rsidP="002E0FCB">
      <w:pPr>
        <w:jc w:val="center"/>
        <w:rPr>
          <w:rFonts w:ascii="Times New Roman" w:hAnsi="Times New Roman" w:cs="Times New Roman"/>
          <w:b/>
          <w:sz w:val="40"/>
          <w:szCs w:val="40"/>
        </w:rPr>
      </w:pPr>
      <w:bookmarkStart w:id="0" w:name="_GoBack"/>
      <w:bookmarkEnd w:id="0"/>
      <w:r w:rsidRPr="00E908F4">
        <w:rPr>
          <w:rFonts w:ascii="Times New Roman" w:hAnsi="Times New Roman" w:cs="Times New Roman"/>
          <w:b/>
          <w:sz w:val="40"/>
          <w:szCs w:val="40"/>
        </w:rPr>
        <w:t>BẢNG TỔNG HỢP GIẢI TRÌNH, TIẾP THU Ý KIẾN CÁC BỘ VÀ ĐỊA PHƯƠNG</w:t>
      </w:r>
    </w:p>
    <w:p w:rsidR="002E0FCB" w:rsidRPr="00E908F4" w:rsidRDefault="002E0FCB">
      <w:pPr>
        <w:rPr>
          <w:rFonts w:ascii="Times New Roman" w:hAnsi="Times New Roman" w:cs="Times New Roman"/>
        </w:rPr>
      </w:pPr>
    </w:p>
    <w:tbl>
      <w:tblPr>
        <w:tblW w:w="5000" w:type="pct"/>
        <w:tblLook w:val="0400" w:firstRow="0" w:lastRow="0" w:firstColumn="0" w:lastColumn="0" w:noHBand="0" w:noVBand="1"/>
      </w:tblPr>
      <w:tblGrid>
        <w:gridCol w:w="909"/>
        <w:gridCol w:w="1896"/>
        <w:gridCol w:w="5162"/>
        <w:gridCol w:w="3543"/>
        <w:gridCol w:w="1440"/>
      </w:tblGrid>
      <w:tr w:rsidR="002E0FCB" w:rsidRPr="00E908F4" w:rsidTr="002B309E">
        <w:trPr>
          <w:trHeight w:val="750"/>
          <w:tblHeader/>
        </w:trPr>
        <w:tc>
          <w:tcPr>
            <w:tcW w:w="3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STT</w:t>
            </w:r>
          </w:p>
        </w:tc>
        <w:tc>
          <w:tcPr>
            <w:tcW w:w="732" w:type="pct"/>
            <w:tcBorders>
              <w:top w:val="single" w:sz="4" w:space="0" w:color="000000"/>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Nội dung quy định/ Đơn vị góp ý</w:t>
            </w:r>
          </w:p>
        </w:tc>
        <w:tc>
          <w:tcPr>
            <w:tcW w:w="1993" w:type="pct"/>
            <w:tcBorders>
              <w:top w:val="single" w:sz="4" w:space="0" w:color="000000"/>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Nội dung góp ý</w:t>
            </w:r>
          </w:p>
        </w:tc>
        <w:tc>
          <w:tcPr>
            <w:tcW w:w="1368" w:type="pct"/>
            <w:tcBorders>
              <w:top w:val="single" w:sz="4" w:space="0" w:color="000000"/>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Giải trình/tiếp thu</w:t>
            </w:r>
          </w:p>
        </w:tc>
        <w:tc>
          <w:tcPr>
            <w:tcW w:w="556" w:type="pct"/>
            <w:tcBorders>
              <w:top w:val="single" w:sz="4" w:space="0" w:color="000000"/>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sz w:val="24"/>
                <w:szCs w:val="24"/>
              </w:rPr>
              <w:t>Đơn vị góp ý</w:t>
            </w:r>
          </w:p>
        </w:tc>
      </w:tr>
      <w:tr w:rsidR="002E0FCB" w:rsidRPr="00E908F4" w:rsidTr="002B309E">
        <w:trPr>
          <w:trHeight w:val="300"/>
        </w:trPr>
        <w:tc>
          <w:tcPr>
            <w:tcW w:w="351" w:type="pct"/>
            <w:tcBorders>
              <w:top w:val="nil"/>
              <w:left w:val="single" w:sz="4" w:space="0" w:color="000000"/>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732" w:type="pct"/>
            <w:tcBorders>
              <w:top w:val="nil"/>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sz w:val="24"/>
                <w:szCs w:val="24"/>
              </w:rPr>
              <w:t>Căn cứ pháp lý</w:t>
            </w:r>
          </w:p>
        </w:tc>
        <w:tc>
          <w:tcPr>
            <w:tcW w:w="1993" w:type="pct"/>
            <w:tcBorders>
              <w:top w:val="nil"/>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1368" w:type="pct"/>
            <w:tcBorders>
              <w:top w:val="nil"/>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556" w:type="pct"/>
            <w:tcBorders>
              <w:top w:val="nil"/>
              <w:left w:val="nil"/>
              <w:bottom w:val="single" w:sz="4" w:space="0" w:color="000000"/>
              <w:right w:val="single" w:sz="4" w:space="0" w:color="000000"/>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r>
      <w:tr w:rsidR="002E0FCB"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E908F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Trong dự thảo Tờ trình: đề nghị làm rõ về các tiêu chuẩn, quy chuẩn kỹ thuật sẽ được áp dụng, cũng như làm rõ thông tin về các dây chuyền công nghệ</w:t>
            </w:r>
          </w:p>
          <w:p w:rsidR="002E0FCB" w:rsidRPr="00E908F4" w:rsidRDefault="002E0FCB" w:rsidP="00E908F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(đăng ký chuyển giao, khuyến khích chuyển giao), các dây chuyền công nghệ, thiết bị, máy móc đã qua sử dụng sẽ được sử dụng tương ứng cho Dự án đường</w:t>
            </w:r>
          </w:p>
          <w:p w:rsidR="002E0FCB" w:rsidRPr="00E908F4" w:rsidRDefault="002E0FCB" w:rsidP="00E908F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sắt tốc độ cao trên trục Bắc - Nam, Dự án đầu tư xây dựng tuyến đường sắt Lào Cai - Hà Nội - Hải Phòng, phát triển hệ thống mạng lưới đường sắt đô thị tại thành phố Hà Nội, Thành phố Hồ Chí Minh.</w:t>
            </w:r>
          </w:p>
          <w:p w:rsidR="002E0FCB" w:rsidRPr="00E908F4" w:rsidRDefault="002E0FCB" w:rsidP="002B309E">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E908F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Các nội dung về tiêu chuẩn, quy chuẩn kỹ thuật tại Dự án đường sắt tốc độ cao trên trục Bắc - Nam, các dự án đường sắt đô thị sẽ được tư vấn đề xuất theo việc lựa chọn công nghệ để người quyết định đầu tư xem xét, lựa chọn. Đối với Dự án tuyến đường sắt Lào cai - Hà Nội - Hải phòng, tiêu chuẩn, quy chuẩn kỹ thuật theo thỏa thuận giữa hai Chính phủ về tài trợ dự án kỹ thuật là Báo cáo nghiên cứu khả thi đầu tư xây dựng.</w:t>
            </w: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Khoa học và Công nghệ</w:t>
            </w:r>
          </w:p>
        </w:tc>
      </w:tr>
      <w:tr w:rsidR="002E0FCB"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jc w:val="center"/>
              <w:rPr>
                <w:rFonts w:ascii="Times New Roman" w:eastAsia="Times New Roman" w:hAnsi="Times New Roman" w:cs="Times New Roman"/>
                <w:b/>
                <w:bCs/>
                <w:color w:val="000000"/>
              </w:rPr>
            </w:pPr>
            <w:r w:rsidRPr="00E908F4">
              <w:rPr>
                <w:rFonts w:ascii="Times New Roman" w:hAnsi="Times New Roman" w:cs="Times New Roman"/>
                <w:b/>
                <w:bCs/>
                <w:color w:val="000000"/>
              </w:rPr>
              <w:t>Chương I (QUY ĐỊNH CHUNG)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p>
        </w:tc>
      </w:tr>
      <w:tr w:rsidR="002E0FCB"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3. Giải thích từ ngữ</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2E0FCB" w:rsidRPr="00E908F4" w:rsidRDefault="002E0FCB" w:rsidP="002B309E">
            <w:pPr>
              <w:spacing w:after="0" w:line="240" w:lineRule="auto"/>
              <w:rPr>
                <w:rFonts w:ascii="Times New Roman" w:eastAsia="Times New Roman" w:hAnsi="Times New Roman" w:cs="Times New Roman"/>
                <w:sz w:val="24"/>
                <w:szCs w:val="24"/>
              </w:rPr>
            </w:pPr>
          </w:p>
        </w:tc>
      </w:tr>
      <w:tr w:rsidR="002E0FCB"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Tại khoản 3 Điều 3 có quy định, giải thích từ ngữ “Cơ quan chuẩn bị dự án”, tuy nhiên trong dự thảo còn có sử dụng “Cơ quan chuẩn bị đầu tư” tại khoản</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5 Điều 17 và khoản 5 Điều 26. Trong trường hợp có khác nhau, đề nghị bổ sung giải thích từ ngữ đối với cụm từ “Cơ quan chuẩn bị đầu tư”.</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Tại khoản 4 Điều 3 mới chỉ có quy định, giải thích từ ngữ “Tư vấn hỗ trợ chuẩn bị dự án”, tuy nhiên trong dự thảo có sử dụng một số từ ngữ khác như “Tư vấn lập dự án” (tại khoản 6 Điều 6, điểm b khoản 3 Điều 10, khoản 1 Điều 11, điểm d khoản 1 Điều 19, khoản 3 Điều 29, khoản 8, khoản 9 Điều 34, khoản 2 Điều 62, ...), “Tư vấn lập dự án, thiết kế FEED” (tại điểm d Điều 44), “Tổ chức tư vấn thẩm tra” (tại khoản 3 Điều 14, khoản 1 Điều 15, điểm b khoản 1 Điều 16, điểm c khoản 1, điểm c khoản 2 Điều 17, điểm đ khoản 2 Điều 18, điểm d khoản 1 Điều 19, điểm a khoản 6 Điều 21, khoản 1 Điều 42, điểm d Điều 44, điểm a khoản 6 Điều 46, khoản 3 Điều 62, …). Trong trường hợp cần thiết, để bảo đảm tính rõ ràng, lôgic, đề nghị xem xét bổ sung quy định giải thích các từ ngữ này vào Điều 3.</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Đề nghị xem xét làm rõ sự khác nhau, đặc biệt là vào tính khách quan, độc</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lập và tính pháp lý (tư cách pháp nhân, các yêu cầu, điều kiện) để đảm bảo về trách</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nhiệm, quyền hạn giữa các tổ chức: “Tư vấn hỗ trợ chuẩn bị dự án”, “Tư vấn lập</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dự án”, “Tư vấn lập dự án, thiết kế FEED”, “Tổ chức tư vấn thẩm tra” đang được</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quy định trong nội dung dự thảo Nghị định.</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Đề nghị xem xét </w:t>
            </w:r>
            <w:r w:rsidRPr="00E908F4">
              <w:rPr>
                <w:rFonts w:ascii="Times New Roman" w:eastAsia="Times New Roman" w:hAnsi="Times New Roman" w:cs="Times New Roman"/>
                <w:b/>
                <w:sz w:val="24"/>
                <w:szCs w:val="24"/>
              </w:rPr>
              <w:t xml:space="preserve">bổ sung thêm giải thích một số từ ngữ </w:t>
            </w:r>
            <w:r w:rsidRPr="00E908F4">
              <w:rPr>
                <w:rFonts w:ascii="Times New Roman" w:eastAsia="Times New Roman" w:hAnsi="Times New Roman" w:cs="Times New Roman"/>
                <w:sz w:val="24"/>
                <w:szCs w:val="24"/>
              </w:rPr>
              <w:t>như “phương án công nghệ”, “thiết kế công nghệ”, “thiết kế hệ thống công nghệ”, “nhà thầu khảo</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sát xây dựng” hiện có sử dụng trong dự thảo Nghị định.</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xml:space="preserve">Cơ quan chủ trì soạn thảo đã rà soát, chỉnh lý tại Dự thảo để sử dụng thống nhất thuật ngữ: </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Chủ đầu tư (khi đã xác định rõ trong giai đoạn chuẩn bị và thực hiện); </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Cơ quan chuẩn bị dự án (là chủ đầu tư hoặc cơ quan, tổ chức được giao nhiệm vụ chuẩn bị dự án);</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Tư vấn lập dự án: là tổ chức tư vấn lập Báo cáo nghiên cứu khả thi đầu tư xây dựng (trong trường hợp dự án sử dụng thiết kế FEED thì tư vấn lập dự án đồng thời là tư vấn lập thiết kế FEED)</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Tổ chức tư vấn thẩm tra: chủ thể độc lập với tư vấn hỗ trợ chuẩn bị dự án và tư vấn lập dự án để thực hiện công tác thẩm tra báo cáo nghiên cứu khả thi, thiết kế triển khai sau thiết kế FEED.</w:t>
            </w:r>
          </w:p>
          <w:p w:rsidR="002E0FCB" w:rsidRPr="00E908F4" w:rsidRDefault="002E0FCB"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Tại Dự thảo đã chỉnh lý, sử dụng thống nhất thuật ngữ “phương án công nghệ” ở giai đoạn lập Báo cáo nghiên cứu khả thi đầu tư xây dựng </w:t>
            </w:r>
          </w:p>
          <w:p w:rsidR="002E0FCB" w:rsidRPr="00E908F4" w:rsidRDefault="002E0FCB" w:rsidP="002B309E">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2E0FCB" w:rsidRPr="00E908F4" w:rsidRDefault="002E0FCB" w:rsidP="002B309E">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Bộ Khoa học và Công nghệ</w:t>
            </w: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E908F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Khoản 6 Điều 3 - Giải thích từ ngữ như sau:</w:t>
            </w:r>
          </w:p>
          <w:p w:rsidR="009A3220" w:rsidRPr="00E908F4" w:rsidRDefault="009A3220" w:rsidP="00E908F4">
            <w:pPr>
              <w:spacing w:after="0" w:line="240" w:lineRule="auto"/>
              <w:ind w:firstLine="20"/>
              <w:jc w:val="both"/>
              <w:rPr>
                <w:rFonts w:ascii="Times New Roman" w:eastAsia="Times New Roman" w:hAnsi="Times New Roman" w:cs="Times New Roman"/>
                <w:i/>
                <w:sz w:val="24"/>
                <w:szCs w:val="24"/>
              </w:rPr>
            </w:pPr>
            <w:r w:rsidRPr="00E908F4">
              <w:rPr>
                <w:rFonts w:ascii="Times New Roman" w:eastAsia="Times New Roman" w:hAnsi="Times New Roman" w:cs="Times New Roman"/>
                <w:i/>
                <w:sz w:val="24"/>
                <w:szCs w:val="24"/>
              </w:rPr>
              <w:t>“6. Dây chuyền công nghệ cho dự án đường sắt đô thị là hệ thống các máy móc, thiết bị, công cụ, phương tiện được bố trí lắp đặt theo sơ đồ, quy trình công nghệ bảo đảm vận hành đồng bộ</w:t>
            </w:r>
            <w:r w:rsidRPr="00E908F4">
              <w:rPr>
                <w:rFonts w:ascii="Times New Roman" w:eastAsia="Times New Roman" w:hAnsi="Times New Roman" w:cs="Times New Roman"/>
                <w:b/>
                <w:i/>
                <w:sz w:val="24"/>
                <w:szCs w:val="24"/>
              </w:rPr>
              <w:t>[1]</w:t>
            </w:r>
            <w:r w:rsidRPr="00E908F4">
              <w:rPr>
                <w:rFonts w:ascii="Times New Roman" w:eastAsia="Times New Roman" w:hAnsi="Times New Roman" w:cs="Times New Roman"/>
                <w:i/>
                <w:sz w:val="24"/>
                <w:szCs w:val="24"/>
              </w:rPr>
              <w:t>”.</w:t>
            </w:r>
          </w:p>
          <w:p w:rsidR="009A3220" w:rsidRPr="00E908F4" w:rsidRDefault="009A3220" w:rsidP="00E908F4">
            <w:pPr>
              <w:spacing w:after="0" w:line="240" w:lineRule="auto"/>
              <w:rPr>
                <w:rFonts w:ascii="Times New Roman" w:eastAsia="Times New Roman" w:hAnsi="Times New Roman" w:cs="Times New Roman"/>
                <w:sz w:val="24"/>
                <w:szCs w:val="24"/>
              </w:rPr>
            </w:pPr>
          </w:p>
          <w:p w:rsidR="009A3220" w:rsidRPr="00E908F4" w:rsidRDefault="0000131E" w:rsidP="00E908F4">
            <w:pPr>
              <w:spacing w:after="0" w:line="240" w:lineRule="auto"/>
              <w:rPr>
                <w:rFonts w:ascii="Times New Roman" w:eastAsia="Times New Roman" w:hAnsi="Times New Roman" w:cs="Times New Roman"/>
                <w:sz w:val="24"/>
                <w:szCs w:val="24"/>
              </w:rPr>
            </w:pPr>
            <w:r>
              <w:rPr>
                <w:rFonts w:ascii="Times New Roman" w:hAnsi="Times New Roman" w:cs="Times New Roman"/>
              </w:rPr>
              <w:pict w14:anchorId="3231ED82">
                <v:rect id="_x0000_i1025" style="width:0;height:1.5pt" o:hralign="center" o:hrstd="t" o:hr="t" fillcolor="#a0a0a0" stroked="f"/>
              </w:pict>
            </w:r>
          </w:p>
          <w:p w:rsidR="009A3220" w:rsidRPr="00E908F4" w:rsidRDefault="009A3220" w:rsidP="009A3220">
            <w:pPr>
              <w:spacing w:before="240" w:after="24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[1] Tham khảo khoản 2, Điều 3, Quyết định số 18/2019/QĐ/TTg 19/4/2019</w:t>
            </w:r>
          </w:p>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T</w:t>
            </w:r>
            <w:r w:rsidRPr="00E908F4">
              <w:rPr>
                <w:rFonts w:ascii="Times New Roman" w:eastAsia="Times New Roman" w:hAnsi="Times New Roman" w:cs="Times New Roman"/>
                <w:sz w:val="24"/>
                <w:szCs w:val="24"/>
              </w:rPr>
              <w:t>ại Dự thảo Nghị định đã rà soát, không còn sử dụng thuật ngữ “dây chuyền công nghệ” mà sử dụng “phương án công nghệ” để phù hợp với đặc thù công trình đường sắt.</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Ban Quản lý đường sắt đô thị Hà Nội</w:t>
            </w: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4. Nguyên tắc và các quy định chung về thực hiện dự án</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2B309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Tại khoản 7 Điều 4 dự thảo Nghị định quy định về “Dự án được thuê tư vấn nước ngoài để thực hiện các công việc …” đề nghị xem xét quy định cụ thể các công việc thực hiện thành từng </w:t>
            </w:r>
            <w:r w:rsidRPr="00E908F4">
              <w:rPr>
                <w:rFonts w:ascii="Times New Roman" w:eastAsia="Times New Roman" w:hAnsi="Times New Roman" w:cs="Times New Roman"/>
                <w:b/>
                <w:i/>
                <w:sz w:val="24"/>
                <w:szCs w:val="24"/>
              </w:rPr>
              <w:t xml:space="preserve">điểm </w:t>
            </w:r>
            <w:r w:rsidRPr="00E908F4">
              <w:rPr>
                <w:rFonts w:ascii="Times New Roman" w:eastAsia="Times New Roman" w:hAnsi="Times New Roman" w:cs="Times New Roman"/>
                <w:sz w:val="24"/>
                <w:szCs w:val="24"/>
              </w:rPr>
              <w:t>cụ thể để tạo thuận lợi trong việc thuê tư vấn nước ngoài.</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2B309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Các nội dung công việc tư vấn đã được liệt kê chi tiết tại khoản này và được quy định trong nội dung về quản lý chi phí trong tổng mức đầu tư</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UBND tỉnh Hà Tĩnh</w:t>
            </w: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5. Nguyên tắc áp dụng tiêu chuẩn</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Về Điều 5: đề nghị nghiên cứu, xem xét sửa đổi như sau:</w:t>
            </w:r>
          </w:p>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Tên Điều: sửa thành “Điều 5. Nguyên tắc áp dụng tiêu chuẩn, quy chuẩn</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kỹ thuật” để đảm bảo tính đầy đủ, chính xác theo quy định pháp luật về tiêu chuẩn,</w:t>
            </w:r>
          </w:p>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quy chuẩn kỹ thuật.</w:t>
            </w:r>
          </w:p>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Khoản 1: sửa thành “1. Thiết kế xây dựng phải tuân thủ các tiêu chuẩn,</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quy chuẩn kỹ thuật áp dụng cho dự án và phù hợp với đặc thù của dự án. Việc áp</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dụng tiêu chuẩn quốc tế, tiêu chuẩn khu vực, tiêu chuẩn nước ngoài phải đảm bảo</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tính tương thích với các tiêu chuẩn có liên quan áp dụng cho dự án, tính khả thi</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trong điều kiện thực tế tại Việt Nam.”. Lý do: theo Luật Tiêu chuẩn và Quy chuẩn</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kỹ thuật, không thể gộp 3 loại: tiêu chuẩn quốc tế, tiêu chuẩn khu vực, tiêu chuẩn</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nước ngoài làm một được.</w:t>
            </w:r>
          </w:p>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Khoản 2: sửa thành “</w:t>
            </w:r>
            <w:bookmarkStart w:id="1" w:name="_Hlk196381080"/>
            <w:r w:rsidRPr="00E908F4">
              <w:rPr>
                <w:rFonts w:ascii="Times New Roman" w:eastAsia="Times New Roman" w:hAnsi="Times New Roman" w:cs="Times New Roman"/>
                <w:sz w:val="24"/>
                <w:szCs w:val="24"/>
              </w:rPr>
              <w:t>Trong trường hợp chưa có quy chuẩn kỹ thuật quốc</w:t>
            </w:r>
            <w:r w:rsidR="002B309E"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gia, tiêu chuẩn quốc gia hoặc tiêu chuẩn quốc tế, tiêu chuẩn khu vực, tiêu chuẩn nước ngoài phù hợp, có thể áp dụng tiêu chuẩn của nhà sản xuất, tiêu chuẩn cơ sở và phải được chủ đầu tư chấp thuận.</w:t>
            </w:r>
            <w:bookmarkEnd w:id="1"/>
            <w:r w:rsidRPr="00E908F4">
              <w:rPr>
                <w:rFonts w:ascii="Times New Roman" w:eastAsia="Times New Roman" w:hAnsi="Times New Roman" w:cs="Times New Roman"/>
                <w:sz w:val="24"/>
                <w:szCs w:val="24"/>
              </w:rPr>
              <w:t>”. Tuy nhiên, đề nghị cân nhắc việc quy định lựa chọn, áp dụng tiêu chuẩn cơ sở đối với các hạng mục công trình, dự án đường sắt.</w:t>
            </w:r>
          </w:p>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Khoản 3: sửa thành “Việc áp dụng tiêu chuẩn, quy chuẩn kỹ thuật đối với</w:t>
            </w:r>
            <w:r w:rsidR="00D33358"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các dự án đường sắt quy định tại Nghị định này thực hiện như sau:”.</w:t>
            </w:r>
          </w:p>
          <w:p w:rsidR="009A3220" w:rsidRPr="00E908F4" w:rsidRDefault="009A3220"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Điểm c khoản 3 sửa thành: “c) Tiêu chuẩn áp dụng cho mạng lưới đường sắt đô thị tại thành phố Hà Nội, Thành phố Hồ Chí Minh được Ủy ban nhân dân thành phố Hà Nội và Ủy ban nhân dân Thành phố Hồ Chí Minh quyết định lựa chọn áp dụng quy chuẩn kỹ thuật, tiêu chuẩn cho các dự án bằng văn bản sau khi có ý kiến thống nhất của Bộ Xây dựng;”. Đề nghị cân nhắc thêm quy định lựa chọn áp dụng </w:t>
            </w:r>
            <w:r w:rsidRPr="00E908F4">
              <w:rPr>
                <w:rFonts w:ascii="Times New Roman" w:eastAsia="Times New Roman" w:hAnsi="Times New Roman" w:cs="Times New Roman"/>
                <w:sz w:val="24"/>
                <w:szCs w:val="24"/>
              </w:rPr>
              <w:lastRenderedPageBreak/>
              <w:t>quy chuẩn kỹ thuật do quy chuẩn kỹ thuật là bắt buộc áp dụng theo quy định của Luật Tiêu chuẩn và Quy chuẩn kỹ thuật.</w:t>
            </w:r>
          </w:p>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2B309E"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xml:space="preserve">- Tiếp thu </w:t>
            </w:r>
            <w:r w:rsidR="00D33358" w:rsidRPr="00E908F4">
              <w:rPr>
                <w:rFonts w:ascii="Times New Roman" w:eastAsia="Times New Roman" w:hAnsi="Times New Roman" w:cs="Times New Roman"/>
                <w:sz w:val="24"/>
                <w:szCs w:val="24"/>
              </w:rPr>
              <w:t>toàn bộ tại</w:t>
            </w:r>
            <w:r w:rsidRPr="00E908F4">
              <w:rPr>
                <w:rFonts w:ascii="Times New Roman" w:eastAsia="Times New Roman" w:hAnsi="Times New Roman" w:cs="Times New Roman"/>
                <w:sz w:val="24"/>
                <w:szCs w:val="24"/>
              </w:rPr>
              <w:t xml:space="preserve"> Điều 5</w:t>
            </w:r>
            <w:r w:rsidR="00D33358" w:rsidRPr="00E908F4">
              <w:rPr>
                <w:rFonts w:ascii="Times New Roman" w:eastAsia="Times New Roman" w:hAnsi="Times New Roman" w:cs="Times New Roman"/>
                <w:sz w:val="24"/>
                <w:szCs w:val="24"/>
              </w:rPr>
              <w:t xml:space="preserve"> Dự thảo Nghị định</w:t>
            </w:r>
            <w:r w:rsidRPr="00E908F4">
              <w:rPr>
                <w:rFonts w:ascii="Times New Roman" w:eastAsia="Times New Roman" w:hAnsi="Times New Roman" w:cs="Times New Roman"/>
                <w:sz w:val="24"/>
                <w:szCs w:val="24"/>
              </w:rPr>
              <w:t>.</w:t>
            </w:r>
          </w:p>
          <w:p w:rsidR="003D726E" w:rsidRPr="00E908F4" w:rsidRDefault="003D726E" w:rsidP="002B309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Giải trình: việc sử dụng cụm từ viết tắt "</w:t>
            </w:r>
            <w:r w:rsidRPr="00E908F4">
              <w:rPr>
                <w:rFonts w:ascii="Times New Roman" w:hAnsi="Times New Roman" w:cs="Times New Roman"/>
              </w:rPr>
              <w:t xml:space="preserve"> </w:t>
            </w:r>
            <w:r w:rsidRPr="00E908F4">
              <w:rPr>
                <w:rFonts w:ascii="Times New Roman" w:eastAsia="Times New Roman" w:hAnsi="Times New Roman" w:cs="Times New Roman"/>
                <w:sz w:val="24"/>
                <w:szCs w:val="24"/>
              </w:rPr>
              <w:t>tiêu chuẩn nước ngoài" là để ngắn gọn trong kỹ thuật trình bày văn bản, không làm thay đổi nội hàm của quy định.</w:t>
            </w:r>
          </w:p>
          <w:p w:rsidR="002B309E" w:rsidRPr="00E908F4" w:rsidRDefault="002B309E" w:rsidP="00D33358">
            <w:pPr>
              <w:spacing w:after="0" w:line="240" w:lineRule="auto"/>
              <w:jc w:val="both"/>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Bộ Khoa học và Công nghệ</w:t>
            </w: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13. Nội dung Báo cáo nghiên cứu khả thi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highlight w:val="yellow"/>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15. Thẩm tra Báo cáo nghiên cứu khả thi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highlight w:val="yellow"/>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b/>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F73DBC">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xml:space="preserve">Tại khoản 1 Điều 15 dự thảo Nghị định đề nghị xem xét chỉnh sửa nội dung “Hội đồng thẩm định Nhà nước lựa chọn tổ chức tư vấn thẩm tra để thực hiện thẩm tra Báo cáo nghiên cứu khả thi đầu tư xây dựng song song, đồng thời với việc lập Báo cáo nghiên cứu khả thi đầu tư xây dựng” thành nội dung “Hội đồng thẩm định Nhà nước lựa chọn tổ chức tư vấn thẩm tra </w:t>
            </w:r>
            <w:r w:rsidRPr="00E908F4">
              <w:rPr>
                <w:rFonts w:ascii="Times New Roman" w:eastAsia="Times New Roman" w:hAnsi="Times New Roman" w:cs="Times New Roman"/>
                <w:b/>
                <w:i/>
                <w:sz w:val="24"/>
                <w:szCs w:val="24"/>
              </w:rPr>
              <w:t xml:space="preserve">phải đảm bảo có năng lực và kinh nghiệm trong công tác thẩm tra theo quy định </w:t>
            </w:r>
            <w:r w:rsidRPr="00E908F4">
              <w:rPr>
                <w:rFonts w:ascii="Times New Roman" w:eastAsia="Times New Roman" w:hAnsi="Times New Roman" w:cs="Times New Roman"/>
                <w:sz w:val="24"/>
                <w:szCs w:val="24"/>
              </w:rPr>
              <w:t>để thực hiện thẩm tra Báo cáo nghiên cứu khả thi đầu tư xây dựng song song, đồng thời với việc lập Báo cáo nghiên cứu khả thi đầu tư xây dựng”.</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FF0000"/>
                <w:sz w:val="24"/>
                <w:szCs w:val="24"/>
              </w:rPr>
            </w:pPr>
            <w:r w:rsidRPr="00E908F4">
              <w:rPr>
                <w:rFonts w:ascii="Times New Roman" w:eastAsia="Times New Roman" w:hAnsi="Times New Roman" w:cs="Times New Roman"/>
                <w:color w:val="FF0000"/>
                <w:sz w:val="24"/>
                <w:szCs w:val="24"/>
              </w:rPr>
              <w:t> </w:t>
            </w:r>
            <w:r w:rsidR="003B233D" w:rsidRPr="00E908F4">
              <w:rPr>
                <w:rFonts w:ascii="Times New Roman" w:eastAsia="Times New Roman" w:hAnsi="Times New Roman" w:cs="Times New Roman"/>
                <w:color w:val="FF0000"/>
                <w:sz w:val="24"/>
                <w:szCs w:val="24"/>
              </w:rPr>
              <w:t>Đã t</w:t>
            </w:r>
            <w:r w:rsidRPr="00E908F4">
              <w:rPr>
                <w:rFonts w:ascii="Times New Roman" w:eastAsia="Times New Roman" w:hAnsi="Times New Roman" w:cs="Times New Roman"/>
                <w:color w:val="FF0000"/>
                <w:sz w:val="24"/>
                <w:szCs w:val="24"/>
              </w:rPr>
              <w:t>iếp thu</w:t>
            </w:r>
            <w:r w:rsidR="003B233D" w:rsidRPr="00E908F4">
              <w:rPr>
                <w:rFonts w:ascii="Times New Roman" w:eastAsia="Times New Roman" w:hAnsi="Times New Roman" w:cs="Times New Roman"/>
                <w:color w:val="FF0000"/>
                <w:sz w:val="24"/>
                <w:szCs w:val="24"/>
              </w:rPr>
              <w:t xml:space="preserve"> tại Điều 15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UBND tỉnh Hà Tĩnh</w:t>
            </w:r>
          </w:p>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16. Hồ sơ, thủ tục, nội dung cho ý kiến Báo cáo giữa kỳ</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b/>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b/>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4E0CFA">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b/>
                <w:sz w:val="24"/>
                <w:szCs w:val="24"/>
              </w:rPr>
              <w:t>2.</w:t>
            </w:r>
            <w:r w:rsidRPr="00E908F4">
              <w:rPr>
                <w:rFonts w:ascii="Times New Roman" w:eastAsia="Times New Roman" w:hAnsi="Times New Roman" w:cs="Times New Roman"/>
                <w:sz w:val="24"/>
                <w:szCs w:val="24"/>
              </w:rPr>
              <w:t xml:space="preserve"> Khoản 1 Điều 13 của dự thảo Nghị định, đối với nội dung Thuyết minh chung của Báo cáo nghiên cứu khả thi đầu tư xây dựng, ngoài việc “Đánh giá tác động của dự án liên quan đến thu hồi đất, nhu cầu chuyển đổi mục đích sử dụng đất theo quy định của Luật Đất đai bao gồm đất lúa, đất rừng (nếu có), phương án tổng thể về bồi thường, hỗ trợ và tái định cư để giải phóng mặt bằng cho dự án;” (được nêu tại điểm e khoản 1 Điều 13), đề nghị bổ sung nội dung về tổng nhu cầu sử dụng đất của dự án, trong đó làm rõ các loại đất cụ thể cần thu hồi đất theo quy định của pháp luật về đất đai và tổng số dân cần phải bố trí tái định cư khi triển khai thực hiện dự án</w:t>
            </w:r>
          </w:p>
          <w:p w:rsidR="009A3220" w:rsidRPr="00E908F4" w:rsidRDefault="009A3220" w:rsidP="009A3220">
            <w:pPr>
              <w:spacing w:after="120" w:line="264" w:lineRule="auto"/>
              <w:ind w:left="60" w:right="60" w:firstLine="720"/>
              <w:jc w:val="both"/>
              <w:rPr>
                <w:rFonts w:ascii="Times New Roman" w:eastAsia="Times New Roman" w:hAnsi="Times New Roman" w:cs="Times New Roman"/>
                <w:sz w:val="24"/>
                <w:szCs w:val="24"/>
              </w:rPr>
            </w:pPr>
            <w:r w:rsidRPr="00E908F4">
              <w:rPr>
                <w:rFonts w:ascii="Times New Roman" w:eastAsia="Times New Roman" w:hAnsi="Times New Roman" w:cs="Times New Roman"/>
                <w:b/>
                <w:sz w:val="24"/>
                <w:szCs w:val="24"/>
              </w:rPr>
              <w:t>3.</w:t>
            </w:r>
            <w:r w:rsidRPr="00E908F4">
              <w:rPr>
                <w:rFonts w:ascii="Times New Roman" w:eastAsia="Times New Roman" w:hAnsi="Times New Roman" w:cs="Times New Roman"/>
                <w:sz w:val="24"/>
                <w:szCs w:val="24"/>
              </w:rPr>
              <w:t xml:space="preserve"> Khoản 4 Điều 13 dự thảo Nghị định quy định “</w:t>
            </w:r>
            <w:r w:rsidRPr="00E908F4">
              <w:rPr>
                <w:rFonts w:ascii="Times New Roman" w:eastAsia="Times New Roman" w:hAnsi="Times New Roman" w:cs="Times New Roman"/>
                <w:i/>
                <w:sz w:val="24"/>
                <w:szCs w:val="24"/>
              </w:rPr>
              <w:t xml:space="preserve">Hồ sơ Báo cáo đánh giá tác động môi trường </w:t>
            </w:r>
            <w:r w:rsidRPr="00E908F4">
              <w:rPr>
                <w:rFonts w:ascii="Times New Roman" w:eastAsia="Times New Roman" w:hAnsi="Times New Roman" w:cs="Times New Roman"/>
                <w:b/>
                <w:i/>
                <w:sz w:val="24"/>
                <w:szCs w:val="24"/>
              </w:rPr>
              <w:t>theo quy định pháp luật về bảo vệ môi trường</w:t>
            </w:r>
            <w:r w:rsidRPr="00E908F4">
              <w:rPr>
                <w:rFonts w:ascii="Times New Roman" w:eastAsia="Times New Roman" w:hAnsi="Times New Roman" w:cs="Times New Roman"/>
                <w:i/>
                <w:sz w:val="24"/>
                <w:szCs w:val="24"/>
              </w:rPr>
              <w:t>”</w:t>
            </w:r>
            <w:r w:rsidRPr="00E908F4">
              <w:rPr>
                <w:rFonts w:ascii="Times New Roman" w:eastAsia="Times New Roman" w:hAnsi="Times New Roman" w:cs="Times New Roman"/>
                <w:b/>
                <w:i/>
                <w:sz w:val="24"/>
                <w:szCs w:val="24"/>
              </w:rPr>
              <w:t xml:space="preserve"> </w:t>
            </w:r>
            <w:r w:rsidRPr="00E908F4">
              <w:rPr>
                <w:rFonts w:ascii="Times New Roman" w:eastAsia="Times New Roman" w:hAnsi="Times New Roman" w:cs="Times New Roman"/>
                <w:sz w:val="24"/>
                <w:szCs w:val="24"/>
              </w:rPr>
              <w:t>là một tài liệu thành phần của báo cáo nghiên cứu khả thi đầu tư xây dựng. Quy định này chưa rõ: tại thời điểm lập báo cáo nghiên cứu khả thi đầu tư xây dựng mới chỉ có dự thảo báo cáo ĐTM và dự thảo này được lập theo quy định của pháp luật về bảo vệ môi trường hay tại thời điểm lập báo cáo nghiên cứu khả thi đầu tư xây dựng đã có báo cáo ĐTM được phê duyệt kết quả thẩm định theo quy định của pháp luật về bảo vệ môi trường. Tương tự như vậy với quy định tại điểm i khoản 1 Điều 18, điểm i Điều 27, khoản 5 Điều 41 dự thảo Nghị định.</w:t>
            </w:r>
          </w:p>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4E0CFA">
            <w:pPr>
              <w:spacing w:after="0" w:line="240" w:lineRule="auto"/>
              <w:jc w:val="both"/>
              <w:rPr>
                <w:rFonts w:ascii="Times New Roman" w:eastAsia="Times New Roman" w:hAnsi="Times New Roman" w:cs="Times New Roman"/>
                <w:color w:val="FF0000"/>
                <w:sz w:val="24"/>
                <w:szCs w:val="24"/>
              </w:rPr>
            </w:pPr>
            <w:r w:rsidRPr="00E908F4">
              <w:rPr>
                <w:rFonts w:ascii="Times New Roman" w:eastAsia="Times New Roman" w:hAnsi="Times New Roman" w:cs="Times New Roman"/>
                <w:color w:val="FF0000"/>
                <w:sz w:val="24"/>
                <w:szCs w:val="24"/>
              </w:rPr>
              <w:t> Tiếp thu, bổ sung tại điểm e khoản 1 Điều 13 Dự thảo</w:t>
            </w: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9A3220">
            <w:pPr>
              <w:spacing w:after="0" w:line="240" w:lineRule="auto"/>
              <w:rPr>
                <w:rFonts w:ascii="Times New Roman" w:eastAsia="Times New Roman" w:hAnsi="Times New Roman" w:cs="Times New Roman"/>
                <w:color w:val="FF0000"/>
                <w:sz w:val="24"/>
                <w:szCs w:val="24"/>
              </w:rPr>
            </w:pPr>
          </w:p>
          <w:p w:rsidR="009A3220" w:rsidRPr="00E908F4" w:rsidRDefault="009A3220" w:rsidP="004E0CFA">
            <w:pPr>
              <w:spacing w:after="0" w:line="240" w:lineRule="auto"/>
              <w:jc w:val="both"/>
              <w:rPr>
                <w:rFonts w:ascii="Times New Roman" w:eastAsia="Times New Roman" w:hAnsi="Times New Roman" w:cs="Times New Roman"/>
                <w:color w:val="FF0000"/>
                <w:sz w:val="24"/>
                <w:szCs w:val="24"/>
              </w:rPr>
            </w:pPr>
            <w:r w:rsidRPr="00E908F4">
              <w:rPr>
                <w:rFonts w:ascii="Times New Roman" w:eastAsia="Times New Roman" w:hAnsi="Times New Roman" w:cs="Times New Roman"/>
                <w:color w:val="FF0000"/>
                <w:sz w:val="24"/>
                <w:szCs w:val="24"/>
              </w:rPr>
              <w:t>Tại Dự thảo Nghị định đã chỉnh lý quy định về việc thực hiện toàn bộ việc đánh giá tác động môi trường thực hiện theo pháp luật về môi trường, song song với quá trình lập Báo cáo nghiên cứu khả thi. Quyết định phê duyệt kết quả thẩm định Báo cáo đánh giá tác động môi trường là thành phần Hồ sơ để Hội đồng thẩm định nhà nước xem xét, đánh giá thẩm định.</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Bộ Tài Nguyên và môi trường</w:t>
            </w: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2113D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r w:rsidR="00EE0D90" w:rsidRPr="00E908F4">
              <w:rPr>
                <w:rFonts w:ascii="Times New Roman" w:eastAsia="Times New Roman" w:hAnsi="Times New Roman" w:cs="Times New Roman"/>
                <w:color w:val="000000"/>
                <w:sz w:val="24"/>
                <w:szCs w:val="24"/>
              </w:rPr>
              <w:t>R</w:t>
            </w:r>
            <w:r w:rsidRPr="00E908F4">
              <w:rPr>
                <w:rFonts w:ascii="Times New Roman" w:eastAsia="Times New Roman" w:hAnsi="Times New Roman" w:cs="Times New Roman"/>
                <w:color w:val="000000"/>
                <w:sz w:val="24"/>
                <w:szCs w:val="24"/>
              </w:rPr>
              <w:t>à soát, bổ sung các mẫu, biểu mẫu (trong đó nêu các nội dung</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cần thiết) trong các điều khoản quy định về hồ sơ, thủ tục (như tại khoản 1 Điều</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16 về hồ sơ xin ý kiến Hội đồng thẩm định nhà nước có “Báo cáo giữa kỳ”, “Báo</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cáo kết quả thẩm tra báo cáo giữa kỳ” tại khoản 4 Điều 16 về hồ sơ trình Thủ</w:t>
            </w:r>
          </w:p>
          <w:p w:rsidR="009A3220" w:rsidRPr="00E908F4" w:rsidRDefault="009A3220" w:rsidP="002113D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tướng Chính phủ có “Ý kiến của Hội đồng thẩm định nhà nước”, khoản 1, khoản 2 Điều 17 về hồ sơ của cơ quan chuẩn bị dự án trình cơ quan chủ quản, hồ sơ trình</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thẩm định của cơ quan chủ quản, hồ sơ có “Tờ trình cơ quan chủ quản”, “Tờ</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trình Thủ tướng chính phủ”, “Báo cáo nghiên cứu khả thi”, “Báo cáo kết quả</w:t>
            </w:r>
          </w:p>
          <w:p w:rsidR="009A3220" w:rsidRPr="00E908F4" w:rsidRDefault="009A3220" w:rsidP="002113D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thẩm tra”,... chưa quy định về mẫu, biểu mẫu kèm theo Nghị định). Ngoài ra, đề</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nghị rà soát, nghiên cứu về tính đầy đủ các thành phần hồ sơ, tài liệu tại các điều</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khoản quy định về hồ sơ, thủ tục trong toàn bộ dự thảo Nghị định.</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2638B7">
            <w:pPr>
              <w:spacing w:after="0" w:line="240" w:lineRule="auto"/>
              <w:jc w:val="both"/>
              <w:rPr>
                <w:rFonts w:ascii="Times New Roman" w:eastAsia="Times New Roman" w:hAnsi="Times New Roman" w:cs="Times New Roman"/>
                <w:color w:val="FF0000"/>
                <w:sz w:val="24"/>
                <w:szCs w:val="24"/>
              </w:rPr>
            </w:pPr>
            <w:r w:rsidRPr="00E908F4">
              <w:rPr>
                <w:rFonts w:ascii="Times New Roman" w:eastAsia="Times New Roman" w:hAnsi="Times New Roman" w:cs="Times New Roman"/>
                <w:color w:val="FF0000"/>
                <w:sz w:val="24"/>
                <w:szCs w:val="24"/>
              </w:rPr>
              <w:t> </w:t>
            </w:r>
            <w:r w:rsidR="002638B7" w:rsidRPr="00E908F4">
              <w:rPr>
                <w:rFonts w:ascii="Times New Roman" w:eastAsia="Times New Roman" w:hAnsi="Times New Roman" w:cs="Times New Roman"/>
                <w:color w:val="FF0000"/>
                <w:sz w:val="24"/>
                <w:szCs w:val="24"/>
              </w:rPr>
              <w:t>Giải trình: dự thảo quy định đầy đủ về nội dung của từng công việc tương ứng với các bước thực hiện. Do đó, không nhất thiết phải ban hành các mẫu biểu. Thêm nữa, cách quy định này cũng thống nhất với Nghị định số 29/2021/NĐ-CP.</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Bộ Khoa học và Công nghệ</w:t>
            </w: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Mục 4 (Quản lý chi phí)</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FF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22. Tổng mức đầu tư ước tính</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FF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24. Dự toán gói thầu EPC, EC, EP xác định theo thiết kế FEED</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FF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xml:space="preserve">Tại Khoản 2 Điều 24 Dự thảo Nghị định về dự toán gói thầu EPC, EC, EP xác định theo thiết kế FEED: </w:t>
            </w:r>
            <w:r w:rsidRPr="00E908F4">
              <w:rPr>
                <w:rFonts w:ascii="Times New Roman" w:eastAsia="Times New Roman" w:hAnsi="Times New Roman" w:cs="Times New Roman"/>
                <w:i/>
                <w:sz w:val="24"/>
                <w:szCs w:val="24"/>
              </w:rPr>
              <w:t>“Dự toán gói thầu nêu tại khoản 1 Điều này được phê duyệt tại quyết định phê duyệt dự án đầu tư xây dựng. Căn cứ Tổng mức đầu tư, kế hoạch tổng thể lựa chọn nhà thầu được duyệt, chủ đầu tư tổ chức cập nhật dự toán gói thầu để tổ chức lập, phê duyệt kế hoạch lựa chọn nhà thầu đối với các gói thầu quy định tại khoản 1 Điều này theo quy định của pháp luật về đấu thầu làm cơ sở lựa chọn nhà thầu mà không cần phải thẩm định, phê duyệt”</w:t>
            </w:r>
            <w:r w:rsidRPr="00E908F4">
              <w:rPr>
                <w:rFonts w:ascii="Times New Roman" w:eastAsia="Times New Roman" w:hAnsi="Times New Roman" w:cs="Times New Roman"/>
                <w:sz w:val="24"/>
                <w:szCs w:val="24"/>
              </w:rPr>
              <w:t>.</w:t>
            </w:r>
          </w:p>
          <w:p w:rsidR="009A3220" w:rsidRPr="00E908F4" w:rsidRDefault="009A3220" w:rsidP="00B67B66">
            <w:pPr>
              <w:spacing w:before="240" w:after="0" w:line="276" w:lineRule="auto"/>
              <w:jc w:val="both"/>
              <w:rPr>
                <w:rFonts w:ascii="Times New Roman" w:eastAsia="Times New Roman" w:hAnsi="Times New Roman" w:cs="Times New Roman"/>
                <w:i/>
                <w:sz w:val="24"/>
                <w:szCs w:val="24"/>
              </w:rPr>
            </w:pPr>
            <w:r w:rsidRPr="00E908F4">
              <w:rPr>
                <w:rFonts w:ascii="Times New Roman" w:eastAsia="Times New Roman" w:hAnsi="Times New Roman" w:cs="Times New Roman"/>
                <w:sz w:val="24"/>
                <w:szCs w:val="24"/>
              </w:rPr>
              <w:t>Nội dung dự thảo nêu trên chưa rõ có hay không việc phải thẩm định, phê duyệt kế hoạch lựa chọn nhà thầu để làm cơ sở lựa chọn nhà thầu; do đó, đề nghị sửa lại như sau: “…</w:t>
            </w:r>
            <w:r w:rsidRPr="00E908F4">
              <w:rPr>
                <w:rFonts w:ascii="Times New Roman" w:eastAsia="Times New Roman" w:hAnsi="Times New Roman" w:cs="Times New Roman"/>
                <w:i/>
                <w:sz w:val="24"/>
                <w:szCs w:val="24"/>
              </w:rPr>
              <w:t>Căn cứ Tổng mức đầu tư, kế hoạch tổng thể lựa chọn nhà thầu được duyệt, chủ đầu tư tổ chức cập nhật dự toán gói thầu để tổ chức lập, phê duyệt kế hoạch lựa chọn nhà thầu đối với các gói thầu quy định tại khoản 1 Điều này theo quy định của pháp luật về đấu thầu làm cơ sở lựa chọn nhà thầu mà không cần phải thẩm định”.</w:t>
            </w:r>
          </w:p>
          <w:p w:rsidR="009A3220" w:rsidRPr="00E908F4" w:rsidRDefault="009A3220" w:rsidP="009A3220">
            <w:pPr>
              <w:spacing w:after="0" w:line="240" w:lineRule="auto"/>
              <w:rPr>
                <w:rFonts w:ascii="Times New Roman" w:eastAsia="Times New Roman" w:hAnsi="Times New Roman" w:cs="Times New Roman"/>
                <w:sz w:val="24"/>
                <w:szCs w:val="24"/>
              </w:rPr>
            </w:pPr>
          </w:p>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B67B66">
            <w:pPr>
              <w:spacing w:after="0" w:line="240" w:lineRule="auto"/>
              <w:jc w:val="both"/>
              <w:rPr>
                <w:rFonts w:ascii="Times New Roman" w:eastAsia="Times New Roman" w:hAnsi="Times New Roman" w:cs="Times New Roman"/>
                <w:i/>
                <w:sz w:val="24"/>
                <w:szCs w:val="24"/>
              </w:rPr>
            </w:pPr>
            <w:r w:rsidRPr="00E908F4">
              <w:rPr>
                <w:rFonts w:ascii="Times New Roman" w:eastAsia="Times New Roman" w:hAnsi="Times New Roman" w:cs="Times New Roman"/>
                <w:i/>
                <w:sz w:val="24"/>
                <w:szCs w:val="24"/>
              </w:rPr>
              <w:t>T</w:t>
            </w:r>
            <w:r w:rsidRPr="00E908F4">
              <w:rPr>
                <w:rFonts w:ascii="Times New Roman" w:eastAsia="Times New Roman" w:hAnsi="Times New Roman" w:cs="Times New Roman"/>
                <w:i/>
                <w:color w:val="000000"/>
                <w:sz w:val="24"/>
                <w:szCs w:val="24"/>
              </w:rPr>
              <w:t>i</w:t>
            </w:r>
            <w:r w:rsidRPr="00E908F4">
              <w:rPr>
                <w:rFonts w:ascii="Times New Roman" w:eastAsia="Times New Roman" w:hAnsi="Times New Roman" w:cs="Times New Roman"/>
                <w:i/>
                <w:sz w:val="24"/>
                <w:szCs w:val="24"/>
              </w:rPr>
              <w:t>ếp thu ý kiến; đã hoàn thiện tại dự thảo Nghị định nội dung như sau:</w:t>
            </w:r>
          </w:p>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“2. Căn cứ tổng mức đầu tư, kế hoạch tổng thể lựa chọn nhà thầu, dự toán gói thầu được duyệt, chủ đầu tư cập nhật giá gói thầu EPC, EC, EP; tổ chức lập, phê duyệt kế hoạch lựa chọn nhà thầu đối với các gói thầu khác theo quy định của pháp luật về đấu thầu.”</w:t>
            </w:r>
          </w:p>
          <w:p w:rsidR="009A3220" w:rsidRPr="00E908F4" w:rsidRDefault="009A3220" w:rsidP="009A3220">
            <w:pPr>
              <w:spacing w:after="0" w:line="240" w:lineRule="auto"/>
              <w:rPr>
                <w:rFonts w:ascii="Times New Roman" w:eastAsia="Times New Roman" w:hAnsi="Times New Roman" w:cs="Times New Roman"/>
                <w:i/>
                <w:sz w:val="24"/>
                <w:szCs w:val="24"/>
              </w:rPr>
            </w:pPr>
            <w:r w:rsidRPr="00E908F4">
              <w:rPr>
                <w:rFonts w:ascii="Times New Roman" w:eastAsia="Times New Roman" w:hAnsi="Times New Roman" w:cs="Times New Roman"/>
                <w:i/>
                <w:sz w:val="24"/>
                <w:szCs w:val="24"/>
              </w:rPr>
              <w:t>Đồng thời, bổ sung quy định:</w:t>
            </w:r>
          </w:p>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“3. Dự toán gói thầu EPC, EC, EP được điều chỉnh trong các trường hợp quy định tại điểm a khoản 4 Điều 135 Luật Xây dựng, khoản 1 Điều 45, khoản 2 Điều 46 Nghị định này. Đối với trường hợp được điều chỉnh theo quy định tại khoản 2 Điều 46 Nghị định này, Chủ đầu tư tổ chức thẩm tra, thẩm định theo quy định để phê duyệt dự toán gói thầu điều chỉnh“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UBND tỉnh Hà Tĩnh</w:t>
            </w:r>
          </w:p>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Mục 3 (Lựa chọn nhà thầu tư vấn)</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 xml:space="preserve">Điều 33. Lựa chọn nhà thầu </w:t>
            </w:r>
            <w:r w:rsidRPr="00E908F4">
              <w:rPr>
                <w:rFonts w:ascii="Times New Roman" w:eastAsia="Times New Roman" w:hAnsi="Times New Roman" w:cs="Times New Roman"/>
                <w:b/>
                <w:color w:val="000000"/>
                <w:sz w:val="24"/>
                <w:szCs w:val="24"/>
              </w:rPr>
              <w:lastRenderedPageBreak/>
              <w:t>tư vấn tham gia dự án</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i/>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r>
      <w:tr w:rsidR="009A3220"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Tại khoản 3 Điều 33 dự thảo Nghị định đề nghị xem xét chỉnh sửa nội dung “Việc chỉ định thầu tư vấn khảo sát xây dựng, tư vấn lập thiết kế kỹ thuật, thiết kế FEED, tư vấn thẩm tra được thực hiện đồng thời trong quá trình lập Báo cáo nghiên cứu khả thi đầu tư xây dựng” thành nội dung “Việc chỉ định thầu tư vấn khảo sát xây dựng, tư vấn lập thiết kế kỹ thuật, thiết kế FEED, tư vấn thẩm tra </w:t>
            </w:r>
            <w:r w:rsidRPr="00E908F4">
              <w:rPr>
                <w:rFonts w:ascii="Times New Roman" w:eastAsia="Times New Roman" w:hAnsi="Times New Roman" w:cs="Times New Roman"/>
                <w:b/>
                <w:i/>
                <w:sz w:val="24"/>
                <w:szCs w:val="24"/>
              </w:rPr>
              <w:t xml:space="preserve">phải đảm bảo có năng lực và kinh nghiệm trong công tác thẩm tra theo quy định và </w:t>
            </w:r>
            <w:r w:rsidRPr="00E908F4">
              <w:rPr>
                <w:rFonts w:ascii="Times New Roman" w:eastAsia="Times New Roman" w:hAnsi="Times New Roman" w:cs="Times New Roman"/>
                <w:sz w:val="24"/>
                <w:szCs w:val="24"/>
              </w:rPr>
              <w:t>được thực hiện đồng thời trong quá trình lập Báo cáo nghiên cứu khả thi đầu tư xây dựng”.</w:t>
            </w:r>
          </w:p>
          <w:p w:rsidR="009A3220" w:rsidRPr="00E908F4" w:rsidRDefault="009A3220" w:rsidP="009A3220">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Tại Nghị định này chỉ quy định những cơ chế đặc thù, không quy định lại các nội dung khác. Do đó tại Điều này, dự thảo chỉ quy định cho phép thực hiện các công việc này song song với quá trình lập Báo cáo nghiên cứu khả thi, không phải chờ đến sau khi Báo cáo nghiên cứu khả thi được duyệt mời thực hiện, nhằm đáp ứng được tiến độ theo yêu cầu của Dự án.</w:t>
            </w:r>
          </w:p>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Khi chỉ định thầu phải tuân thủ các quy định của pháp luật về đấu thầu và những cơ chế, chính sách đặc thù được Quốc hội cho phép áp dụng. Nguyên tắc này đã được nêu tại khoản 1 Điều 4 dự thảo Nghị định.</w:t>
            </w:r>
          </w:p>
          <w:p w:rsidR="009A3220" w:rsidRPr="00E908F4" w:rsidRDefault="009A3220"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Do đó, Bộ Xây dựng đề nghị giữ như dự thảo.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9A3220" w:rsidRPr="00E908F4" w:rsidRDefault="009A3220" w:rsidP="009A3220">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UBND tỉnh Hà Tĩnh</w:t>
            </w:r>
          </w:p>
          <w:p w:rsidR="009A3220" w:rsidRPr="00E908F4" w:rsidRDefault="009A3220" w:rsidP="009A3220">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 xml:space="preserve">Chương IV (CÁC QUY ĐỊNH CHI TIẾT ĐỐI VỚI CÁC DỰ ÁN ĐƯỜNG SẮT ĐÔ THỊ TẠI THÀNH PHỐ </w:t>
            </w:r>
            <w:r w:rsidRPr="00E908F4">
              <w:rPr>
                <w:rFonts w:ascii="Times New Roman" w:eastAsia="Times New Roman" w:hAnsi="Times New Roman" w:cs="Times New Roman"/>
                <w:b/>
                <w:color w:val="000000"/>
                <w:sz w:val="24"/>
                <w:szCs w:val="24"/>
              </w:rPr>
              <w:lastRenderedPageBreak/>
              <w:t>HÀ NỘI, THÀNH PHỐ HỒ CHÍ MINH)</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highlight w:val="yellow"/>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52AA9">
            <w:pPr>
              <w:spacing w:after="0" w:line="240" w:lineRule="auto"/>
              <w:ind w:firstLine="23"/>
              <w:rPr>
                <w:rFonts w:ascii="Times New Roman" w:eastAsia="Times New Roman" w:hAnsi="Times New Roman" w:cs="Times New Roman"/>
                <w:b/>
                <w:sz w:val="24"/>
                <w:szCs w:val="24"/>
              </w:rPr>
            </w:pPr>
            <w:r w:rsidRPr="00E908F4">
              <w:rPr>
                <w:rFonts w:ascii="Times New Roman" w:eastAsia="Times New Roman" w:hAnsi="Times New Roman" w:cs="Times New Roman"/>
                <w:sz w:val="24"/>
                <w:szCs w:val="24"/>
              </w:rPr>
              <w:t xml:space="preserve">Bổ sung </w:t>
            </w:r>
          </w:p>
          <w:p w:rsidR="00021062" w:rsidRPr="00E908F4" w:rsidRDefault="00021062" w:rsidP="00852AA9">
            <w:pPr>
              <w:spacing w:after="0" w:line="240" w:lineRule="auto"/>
              <w:ind w:firstLine="23"/>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34. Ứng dụng Mô hình thông tin công trình (BIM) và các giải pháp công nghệ số đối với dự án đường sắt đô thị, đường sắt đô thị theo mô hình TOD.</w:t>
            </w:r>
          </w:p>
          <w:p w:rsidR="00021062" w:rsidRPr="00E908F4" w:rsidRDefault="00021062" w:rsidP="00B67B66">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Bổ sung quy định việc áp dụng mô hình thông tin công trình (BIM) và tích hợp GIS đối với các dự án đường sắt đô thị, đường sắt đô thị theo mô hình TOD để phục vụ công tác thiết kế, thẩm định, phê duyệt thiết kế, dự án và lưu trữ thông tin dự án phục vụ công tác quản lý dự án. Trong đó, việc tích hợp mô hình BIM với hệ thống thông tin địa lý (GIS), mô phỏng tiến độ, giao diện thi công xây dựng, tích hợp dữ liệu giá và thông tin tài sản và bản sao ký thuật số song sinh (Digital Twin).</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B67B66" w:rsidP="00B67B66">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Đã tiếp thu một phần tại khoản 3 Điều 4 theo hướng khuyến khích áp dụng.</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B6372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Bổ sung </w:t>
            </w:r>
          </w:p>
          <w:p w:rsidR="00021062" w:rsidRPr="00E908F4" w:rsidRDefault="00021062" w:rsidP="00B6372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Điều 36. Quản lý công tác khảo sát xây dựng</w:t>
            </w:r>
          </w:p>
          <w:p w:rsidR="00021062" w:rsidRPr="00E908F4" w:rsidRDefault="00021062" w:rsidP="00B6372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Điều này quy định rõ: (i) trách nhiệm của Nhà thầu khảo sát; (ii) thẩm quyền và trách nhiệm của Chủ đầu tư trong việc tổ chức thực hiện công tác khảo sát và quản lý nhà thầu khảo sát.</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B67B66" w:rsidP="00B67B6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Giải trình: nội dung này đã được quy định cụ thể tại Nghị định số 175/2024/NĐ-CP. Nghị định này chỉ quy định những nôi dung có đặc thù riêng đối với các DA đường sắt.</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622811">
            <w:pPr>
              <w:spacing w:after="0" w:line="240" w:lineRule="auto"/>
              <w:ind w:firstLine="23"/>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Bổ sung </w:t>
            </w:r>
          </w:p>
          <w:p w:rsidR="00021062" w:rsidRPr="00E908F4" w:rsidRDefault="00021062" w:rsidP="00622811">
            <w:pPr>
              <w:spacing w:after="0" w:line="240" w:lineRule="auto"/>
              <w:ind w:firstLine="23"/>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39. Quy định chung về thiết kế FEED thay cho thiết kế cơ sở</w:t>
            </w:r>
          </w:p>
          <w:p w:rsidR="00021062" w:rsidRPr="00E908F4" w:rsidRDefault="00021062" w:rsidP="00B67B66">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Nội dung Điều này quy định chung về việc thiết kế FEED thay thế thiết kế cơ sở bao gồm: (i) yêu cầu </w:t>
            </w:r>
            <w:r w:rsidRPr="00E908F4">
              <w:rPr>
                <w:rFonts w:ascii="Times New Roman" w:eastAsia="Times New Roman" w:hAnsi="Times New Roman" w:cs="Times New Roman"/>
                <w:sz w:val="24"/>
                <w:szCs w:val="24"/>
              </w:rPr>
              <w:lastRenderedPageBreak/>
              <w:t>chung đối với công tác thiết kế theo quy định của pháp luật về xây dựng; (ii) Dự án đường sắt đô thị, dự án đường sắt đô thị theo mô hình TOD được lập Báo cáo nghiên cứu khả thi đầu tư xây dựng mà không phải thực hiện các thủ tục liên quan đến quyết định chủ trương đầu tư; (iii) Người quyết định đầu tư được phép quyết định số bước thiết kế xây dựng sau thiết kế FEED; (iii) thẩm quyền của Chủ đầu tư trong việc điều chỉnh thiết kế xây dựng triển khai sau thiết kế FEED và quyết định việc tổ chức thẩm định, kiểm soát, phê duyệt các bước thiết kế xây dựng triển khai sau thiết kế FEED.</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B67B66"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lastRenderedPageBreak/>
              <w:t>T</w:t>
            </w:r>
            <w:r w:rsidR="00021062" w:rsidRPr="00E908F4">
              <w:rPr>
                <w:rFonts w:ascii="Times New Roman" w:eastAsia="Times New Roman" w:hAnsi="Times New Roman" w:cs="Times New Roman"/>
                <w:color w:val="000000"/>
                <w:sz w:val="24"/>
                <w:szCs w:val="24"/>
              </w:rPr>
              <w:t>iếp thu</w:t>
            </w:r>
            <w:r w:rsidRPr="00E908F4">
              <w:rPr>
                <w:rFonts w:ascii="Times New Roman" w:eastAsia="Times New Roman" w:hAnsi="Times New Roman" w:cs="Times New Roman"/>
                <w:color w:val="000000"/>
                <w:sz w:val="24"/>
                <w:szCs w:val="24"/>
              </w:rPr>
              <w:t xml:space="preserve"> cụ thể tại các Điều </w:t>
            </w:r>
            <w:r w:rsidR="008262B5" w:rsidRPr="00E908F4">
              <w:rPr>
                <w:rFonts w:ascii="Times New Roman" w:eastAsia="Times New Roman" w:hAnsi="Times New Roman" w:cs="Times New Roman"/>
                <w:color w:val="000000"/>
                <w:sz w:val="24"/>
                <w:szCs w:val="24"/>
              </w:rPr>
              <w:t xml:space="preserve">38, </w:t>
            </w:r>
            <w:r w:rsidR="00291284" w:rsidRPr="00E908F4">
              <w:rPr>
                <w:rFonts w:ascii="Times New Roman" w:eastAsia="Times New Roman" w:hAnsi="Times New Roman" w:cs="Times New Roman"/>
                <w:color w:val="000000"/>
                <w:sz w:val="24"/>
                <w:szCs w:val="24"/>
              </w:rPr>
              <w:t>khoản 1 Điều 39, khoản 4 Điều 3, khoản 4 Điều 46.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BC7418">
            <w:pPr>
              <w:spacing w:after="0" w:line="240" w:lineRule="auto"/>
              <w:ind w:firstLine="20"/>
              <w:rPr>
                <w:rFonts w:ascii="Times New Roman" w:eastAsia="Times New Roman" w:hAnsi="Times New Roman" w:cs="Times New Roman"/>
                <w:b/>
                <w:sz w:val="24"/>
                <w:szCs w:val="24"/>
              </w:rPr>
            </w:pPr>
            <w:r w:rsidRPr="00E908F4">
              <w:rPr>
                <w:rFonts w:ascii="Times New Roman" w:eastAsia="Times New Roman" w:hAnsi="Times New Roman" w:cs="Times New Roman"/>
                <w:b/>
                <w:sz w:val="24"/>
                <w:szCs w:val="24"/>
              </w:rPr>
              <w:t>Bổ sung</w:t>
            </w:r>
          </w:p>
          <w:p w:rsidR="00021062" w:rsidRPr="00E908F4" w:rsidRDefault="00021062" w:rsidP="00BC7418">
            <w:pPr>
              <w:spacing w:after="0" w:line="240" w:lineRule="auto"/>
              <w:ind w:firstLine="20"/>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Điều 44. Phân chia dự án thành phần</w:t>
            </w:r>
          </w:p>
          <w:p w:rsidR="00021062" w:rsidRPr="00E908F4" w:rsidRDefault="00021062" w:rsidP="00BC7418">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Nội dung của Điều này nhằm thể chế hóa quy định tại điểm b, khoản 2 Nghị quyết số 188/2025/QH15 về việc phân chia dự án thành phần. Theo đó, quy định cụ thể điều kiện của dự án thành phần để người quyết định đầu tư quyết định phân chia dự án thành phần trong giai đoạn lập Báo cáo nghiên cứu khả thi đầu tư xây dựng. Việc phân chia dự án thành phần không phải áp dụng các quy định pháp luật về xây dựng.</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5221E7" w:rsidP="005221E7">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Tiếp thu cụ thể tại điểm c khoản 1 Điều 4, điểm l khoản 1 Điều 44</w:t>
            </w:r>
            <w:r w:rsidR="00B01928" w:rsidRPr="00E908F4">
              <w:rPr>
                <w:rFonts w:ascii="Times New Roman" w:eastAsia="Times New Roman" w:hAnsi="Times New Roman" w:cs="Times New Roman"/>
                <w:color w:val="000000"/>
                <w:sz w:val="24"/>
                <w:szCs w:val="24"/>
              </w:rPr>
              <w:t>.</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BD0F26">
            <w:pPr>
              <w:spacing w:after="0" w:line="240" w:lineRule="auto"/>
              <w:ind w:firstLine="23"/>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Bổ sung </w:t>
            </w:r>
          </w:p>
          <w:p w:rsidR="00021062" w:rsidRPr="00E908F4" w:rsidRDefault="00021062" w:rsidP="00BD0F26">
            <w:pPr>
              <w:spacing w:after="0" w:line="240" w:lineRule="auto"/>
              <w:ind w:firstLine="23"/>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Điều 45. Nội dung phương án tuyến công trình, vị trí công trình theo tuyến</w:t>
            </w:r>
          </w:p>
          <w:p w:rsidR="00021062" w:rsidRPr="00E908F4" w:rsidRDefault="00021062" w:rsidP="00B01928">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Nội dung của Điều này quy định rõ nội dung, thành phần hồ sơ phương án tuyến công trình, vị trí công trình theo tuyến đối với các dự án đường sắt đô thị, đường sắt đô thị theo mô hình TOD. Trong đó, kết </w:t>
            </w:r>
            <w:r w:rsidRPr="00E908F4">
              <w:rPr>
                <w:rFonts w:ascii="Times New Roman" w:eastAsia="Times New Roman" w:hAnsi="Times New Roman" w:cs="Times New Roman"/>
                <w:sz w:val="24"/>
                <w:szCs w:val="24"/>
              </w:rPr>
              <w:lastRenderedPageBreak/>
              <w:t>quả của phương án tuyến công trình, vị trí công trình theo tuyến nhằm: (i) xác định xác định ranh giới, phạm vi đất cần thiết để phục vụ thiết kế công trình, thi công xây dựng, tích hợp kết nối với các phương thức giao công cộng của thành phố, tăng cường khả năng tiếp cận của  hành khách; (ii) xác định rõ vị trí, ranh giới, diện tích thu hồi đất theo quy định tại điểm a, khoản 1, Điều 6 Nghị quyết số 188/2025/QH15.</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B01928" w:rsidP="00B6340F">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lastRenderedPageBreak/>
              <w:t xml:space="preserve">Tiếp thu cụ thể tại </w:t>
            </w:r>
            <w:r w:rsidR="00B6340F" w:rsidRPr="00E908F4">
              <w:rPr>
                <w:rFonts w:ascii="Times New Roman" w:eastAsia="Times New Roman" w:hAnsi="Times New Roman" w:cs="Times New Roman"/>
                <w:color w:val="000000"/>
                <w:sz w:val="24"/>
                <w:szCs w:val="24"/>
              </w:rPr>
              <w:t>điểm a, b khoản 2 Điều 40 dự thảo Nghị định.</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D1BBC">
            <w:pPr>
              <w:spacing w:after="0" w:line="240" w:lineRule="auto"/>
              <w:ind w:firstLine="20"/>
              <w:rPr>
                <w:rFonts w:ascii="Times New Roman" w:eastAsia="Times New Roman" w:hAnsi="Times New Roman" w:cs="Times New Roman"/>
                <w:b/>
                <w:sz w:val="24"/>
                <w:szCs w:val="24"/>
              </w:rPr>
            </w:pPr>
            <w:r w:rsidRPr="00E908F4">
              <w:rPr>
                <w:rFonts w:ascii="Times New Roman" w:eastAsia="Times New Roman" w:hAnsi="Times New Roman" w:cs="Times New Roman"/>
                <w:b/>
                <w:sz w:val="24"/>
                <w:szCs w:val="24"/>
              </w:rPr>
              <w:t>Bổ sung</w:t>
            </w:r>
          </w:p>
          <w:p w:rsidR="00021062" w:rsidRPr="00E908F4" w:rsidRDefault="00021062" w:rsidP="000D1BBC">
            <w:pPr>
              <w:spacing w:after="0" w:line="240" w:lineRule="auto"/>
              <w:ind w:firstLine="20"/>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46. Nội dung phương án lựa chọn dây chuyền công nghệ</w:t>
            </w:r>
          </w:p>
          <w:p w:rsidR="00021062" w:rsidRPr="00E908F4" w:rsidRDefault="00021062" w:rsidP="000D1BBC">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Nội dung của Điều này quy định rõ nội dung, thành phần hồ sơ phương án lựa chọn dây chuyền công nghệ phù hợp với tính chất, đặc điểm, công nghệ, thiết bị của đường  sắt đô thị theo thông lệ quốc tế.</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B63723" w:rsidP="00B63723">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Tiếp thu cụ thể tại khoản 3 Điều 40, khoản 2 Điều 41 Dự thảo Nghị định</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bookmarkStart w:id="2" w:name="_Hlk196394077"/>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w:t>
            </w:r>
            <w:r w:rsidRPr="00E908F4">
              <w:rPr>
                <w:rFonts w:ascii="Times New Roman" w:eastAsia="Times New Roman" w:hAnsi="Times New Roman" w:cs="Times New Roman"/>
                <w:b/>
                <w:sz w:val="24"/>
                <w:szCs w:val="24"/>
              </w:rPr>
              <w:t xml:space="preserve">ổ sung </w:t>
            </w:r>
            <w:r w:rsidRPr="00E908F4">
              <w:rPr>
                <w:rFonts w:ascii="Times New Roman" w:eastAsia="Times New Roman" w:hAnsi="Times New Roman" w:cs="Times New Roman"/>
                <w:sz w:val="24"/>
                <w:szCs w:val="24"/>
              </w:rPr>
              <w:t xml:space="preserve"> Điều 56. Thẩm định, phê duyệt chi phí chuẩn bị dự án</w:t>
            </w:r>
          </w:p>
          <w:p w:rsidR="00021062" w:rsidRPr="00E908F4" w:rsidRDefault="00021062" w:rsidP="00021062">
            <w:pPr>
              <w:spacing w:after="0" w:line="240" w:lineRule="auto"/>
              <w:rPr>
                <w:rFonts w:ascii="Times New Roman" w:eastAsia="Times New Roman" w:hAnsi="Times New Roman" w:cs="Times New Roman"/>
                <w:color w:val="000000"/>
                <w:sz w:val="24"/>
                <w:szCs w:val="24"/>
                <w:highlight w:val="yellow"/>
              </w:rPr>
            </w:pPr>
            <w:r w:rsidRPr="00E908F4">
              <w:rPr>
                <w:rFonts w:ascii="Times New Roman" w:eastAsia="Times New Roman" w:hAnsi="Times New Roman" w:cs="Times New Roman"/>
                <w:sz w:val="24"/>
                <w:szCs w:val="24"/>
              </w:rPr>
              <w:t xml:space="preserve">Nội dung quy định của Điều này nhằm thể chế hóa quy định tại khoản 4, Điều 4 Nghị quyết số 188/2025/QH15, cụ thể chi phí để thực hiện các công việc: khảo sát xây dựng; lập, thẩm định, Báo cáo nghiên cứu khả thi đầu tư xây dựng, Báo cáo đánh giá tác động môi trường; đào tạo nguồn nhân lực của cơ quan nhà nước, đơn vị quản lý dự án, đơn vị vận hành khai thác, cơ sở đào tạo, cơ sở nghiên cứu; chi trả dịch vụ tư vấn; chi trả cho hoạt động quy hoạch liên quan đến phương án tuyến </w:t>
            </w:r>
            <w:r w:rsidRPr="00E908F4">
              <w:rPr>
                <w:rFonts w:ascii="Times New Roman" w:eastAsia="Times New Roman" w:hAnsi="Times New Roman" w:cs="Times New Roman"/>
                <w:sz w:val="24"/>
                <w:szCs w:val="24"/>
              </w:rPr>
              <w:lastRenderedPageBreak/>
              <w:t>công trình, vị trí công trình theo tuyến đường sắt đô thị và quy hoạch khu vực TOD; thực hiện bồi thường, hỗ trợ, tái định cư; thực hiện công tác truyền thông.</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Nội dung này đã được quy định tai khoản 9 Điều 49 dự thảo Nghị đinh. Tuy nhiên, nội dung tại khoản này đã được rà soát, chỉnh sửa như sau:</w:t>
            </w:r>
          </w:p>
          <w:p w:rsidR="00021062" w:rsidRPr="00E908F4" w:rsidRDefault="00021062" w:rsidP="00021062">
            <w:pPr>
              <w:spacing w:before="120" w:after="0" w:line="276"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w:t>
            </w:r>
            <w:r w:rsidRPr="00E908F4">
              <w:rPr>
                <w:rFonts w:ascii="Times New Roman" w:eastAsia="Times New Roman" w:hAnsi="Times New Roman" w:cs="Times New Roman"/>
                <w:i/>
                <w:color w:val="FF0000"/>
                <w:sz w:val="24"/>
                <w:szCs w:val="24"/>
              </w:rPr>
              <w:t>9. Cơ quan chuẩn bị dự án tổ chức lập, thực hiện thẩm định và phê duyệt dự toán chi phí chuẩn bị dự án trừ các chi phí nêu tại khoản 8 Điều 4 Nghị định này</w:t>
            </w:r>
            <w:r w:rsidRPr="00E908F4">
              <w:rPr>
                <w:rFonts w:ascii="Times New Roman" w:eastAsia="Times New Roman" w:hAnsi="Times New Roman" w:cs="Times New Roman"/>
                <w:sz w:val="24"/>
                <w:szCs w:val="24"/>
              </w:rPr>
              <w:t>.”</w:t>
            </w:r>
          </w:p>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color w:val="FF0000"/>
                <w:sz w:val="24"/>
                <w:szCs w:val="24"/>
              </w:rPr>
              <w:t xml:space="preserve">(trong đó, các chi phí nêu tại khoản 8 Điều 4 là chi phí cho các hoạt động được thực hiện trước </w:t>
            </w:r>
            <w:r w:rsidRPr="00E908F4">
              <w:rPr>
                <w:rFonts w:ascii="Times New Roman" w:eastAsia="Times New Roman" w:hAnsi="Times New Roman" w:cs="Times New Roman"/>
                <w:color w:val="FF0000"/>
                <w:sz w:val="24"/>
                <w:szCs w:val="24"/>
              </w:rPr>
              <w:lastRenderedPageBreak/>
              <w:t>theo quy định tại khoản 16 Điều 1 Nghị quyết số 172/2024/QH15 và khoản 4 Điều 4 Nghị quyết số 188/2025/QH15)</w:t>
            </w:r>
          </w:p>
          <w:p w:rsidR="00021062" w:rsidRPr="00E908F4" w:rsidRDefault="00021062" w:rsidP="00021062">
            <w:pPr>
              <w:spacing w:after="0" w:line="240" w:lineRule="auto"/>
              <w:rPr>
                <w:rFonts w:ascii="Times New Roman" w:eastAsia="Times New Roman" w:hAnsi="Times New Roman" w:cs="Times New Roman"/>
                <w:color w:val="000000"/>
                <w:sz w:val="24"/>
                <w:szCs w:val="24"/>
                <w:highlight w:val="yellow"/>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r w:rsidRPr="00E908F4">
              <w:rPr>
                <w:rFonts w:ascii="Times New Roman" w:eastAsia="Times New Roman" w:hAnsi="Times New Roman" w:cs="Times New Roman"/>
                <w:b/>
                <w:sz w:val="24"/>
                <w:szCs w:val="24"/>
              </w:rPr>
              <w:t>Bổ sung</w:t>
            </w:r>
            <w:r w:rsidRPr="00E908F4">
              <w:rPr>
                <w:rFonts w:ascii="Times New Roman" w:eastAsia="Times New Roman" w:hAnsi="Times New Roman" w:cs="Times New Roman"/>
                <w:sz w:val="24"/>
                <w:szCs w:val="24"/>
              </w:rPr>
              <w:t xml:space="preserve">  Điều 60. Quản lý hợp đồng</w:t>
            </w:r>
          </w:p>
          <w:p w:rsidR="00021062" w:rsidRPr="00E908F4" w:rsidRDefault="00021062" w:rsidP="00B63723">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Nội dung quy định của Điều này cho phép: (i) các dự án sử dụng mẫu hợp đồng FIDIC, Chủ đầu tư được phép thực hiện đầy đủ các điều khoản theo quy định của hợp đồng; (ii) quy định bổ sung một số trường hợp điều chỉnh hợp đồng EPC, EC, EP theo hình thức trọn gói.</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552E14" w:rsidRPr="00E908F4" w:rsidRDefault="00552E14" w:rsidP="00552E14">
            <w:pPr>
              <w:spacing w:after="0" w:line="240" w:lineRule="auto"/>
              <w:jc w:val="both"/>
              <w:rPr>
                <w:rFonts w:ascii="Times New Roman" w:eastAsia="Times New Roman" w:hAnsi="Times New Roman" w:cs="Times New Roman"/>
                <w:color w:val="FF0000"/>
                <w:sz w:val="24"/>
                <w:szCs w:val="24"/>
              </w:rPr>
            </w:pPr>
            <w:r w:rsidRPr="00E908F4">
              <w:rPr>
                <w:rFonts w:ascii="Times New Roman" w:eastAsia="Times New Roman" w:hAnsi="Times New Roman" w:cs="Times New Roman"/>
                <w:color w:val="FF0000"/>
                <w:sz w:val="24"/>
                <w:szCs w:val="24"/>
              </w:rPr>
              <w:t xml:space="preserve">Giải trình: Việc sử dụng các điều kiện hợp đồng mẫu đã được quy định tại khoản 3 Điều 54 của Nghị định số 37/2015/NĐ-CP ngày 22/4/2015 của Chính phủ quy định chi tiết về hợp đồng xây dựng, trong đó có mẫu hợp đồng của FIDIC. </w:t>
            </w:r>
          </w:p>
          <w:p w:rsidR="00021062" w:rsidRPr="00E908F4" w:rsidRDefault="00552E14" w:rsidP="00552E14">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FF0000"/>
                <w:sz w:val="24"/>
                <w:szCs w:val="24"/>
              </w:rPr>
              <w:t>Khi áp dụng các điều kiện hợp đồng mẫu thì phải điều chỉnh cho phù hợp với luật áp dụng cho hợp đồng.</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bookmarkEnd w:id="2"/>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34. Nhiệm vụ khảo sát, phương án kỹ thuật khảo sát</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b/>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FF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00239">
            <w:pPr>
              <w:spacing w:after="0" w:line="370" w:lineRule="auto"/>
              <w:ind w:firstLine="20"/>
              <w:jc w:val="both"/>
              <w:rPr>
                <w:rFonts w:ascii="Times New Roman" w:eastAsia="Times New Roman" w:hAnsi="Times New Roman" w:cs="Times New Roman"/>
                <w:b/>
                <w:sz w:val="24"/>
                <w:szCs w:val="24"/>
              </w:rPr>
            </w:pPr>
            <w:r w:rsidRPr="00E908F4">
              <w:rPr>
                <w:rFonts w:ascii="Times New Roman" w:eastAsia="Times New Roman" w:hAnsi="Times New Roman" w:cs="Times New Roman"/>
                <w:sz w:val="24"/>
                <w:szCs w:val="24"/>
              </w:rPr>
              <w:t>S</w:t>
            </w:r>
            <w:r w:rsidRPr="00E908F4">
              <w:rPr>
                <w:rFonts w:ascii="Times New Roman" w:eastAsia="Times New Roman" w:hAnsi="Times New Roman" w:cs="Times New Roman"/>
                <w:b/>
                <w:sz w:val="24"/>
                <w:szCs w:val="24"/>
              </w:rPr>
              <w:t>ửa đổi điều 34 Dự thảo</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35. Nhiệm vụ khảo sát, phương án kỹ thuật khảo sát</w:t>
            </w:r>
          </w:p>
          <w:p w:rsidR="00021062" w:rsidRPr="00E908F4" w:rsidRDefault="00021062" w:rsidP="00B63723">
            <w:pPr>
              <w:spacing w:after="0" w:line="240" w:lineRule="auto"/>
              <w:jc w:val="both"/>
              <w:rPr>
                <w:rFonts w:ascii="Times New Roman" w:eastAsia="Times New Roman" w:hAnsi="Times New Roman" w:cs="Times New Roman"/>
                <w:b/>
                <w:sz w:val="24"/>
                <w:szCs w:val="24"/>
              </w:rPr>
            </w:pPr>
            <w:r w:rsidRPr="00E908F4">
              <w:rPr>
                <w:rFonts w:ascii="Times New Roman" w:eastAsia="Times New Roman" w:hAnsi="Times New Roman" w:cs="Times New Roman"/>
                <w:sz w:val="24"/>
                <w:szCs w:val="24"/>
              </w:rPr>
              <w:t xml:space="preserve">Nội dung Điều này quy định rõ: (i) nội dung nhiệm vụ khảo sát sát xây dựng, phương án kỹ thuật khảo sát, yêu cầu về mức độ chi tiết của công tác khảo sát để lập phương án tuyến công trình, vị trí công trình trên tuyến, báo cáo nghiên cứu khả thi và thiết kế FEED thay thế thiết kế cơ sở; (ii) việc tổ chức lựa </w:t>
            </w:r>
            <w:r w:rsidRPr="00E908F4">
              <w:rPr>
                <w:rFonts w:ascii="Times New Roman" w:eastAsia="Times New Roman" w:hAnsi="Times New Roman" w:cs="Times New Roman"/>
                <w:sz w:val="24"/>
                <w:szCs w:val="24"/>
              </w:rPr>
              <w:lastRenderedPageBreak/>
              <w:t>chọn đơn vị tư vấn lập nhiệm vụ khảo sát, phương án kỹ thuật khảo sát; (iii) các trường hợp được phép điều chỉnh, bổ sung nhiệm vụ khảo sát; (iv) thẩm quyết thẩm định, phê duyệt nhiệm vụ khảo sát xây dựng và phương án ký thuật khảo sát.</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B6372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Tiếp thu một phần bổ sung vào khoản 3 Điều 4</w:t>
            </w:r>
          </w:p>
          <w:p w:rsidR="00021062" w:rsidRPr="00E908F4" w:rsidRDefault="00021062" w:rsidP="00B63723">
            <w:pPr>
              <w:spacing w:after="0" w:line="240" w:lineRule="auto"/>
              <w:jc w:val="both"/>
              <w:rPr>
                <w:rFonts w:ascii="Times New Roman" w:eastAsia="Times New Roman" w:hAnsi="Times New Roman" w:cs="Times New Roman"/>
                <w:color w:val="FF0000"/>
                <w:sz w:val="24"/>
                <w:szCs w:val="24"/>
              </w:rPr>
            </w:pPr>
            <w:r w:rsidRPr="00E908F4">
              <w:rPr>
                <w:rFonts w:ascii="Times New Roman" w:eastAsia="Times New Roman" w:hAnsi="Times New Roman" w:cs="Times New Roman"/>
                <w:sz w:val="24"/>
                <w:szCs w:val="24"/>
              </w:rPr>
              <w:t>Viết lại điều 34 về nội dung nhiệm vụ khảo sát</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35. Nội dung, yêu cầu kết quả khảo sát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B63723">
            <w:pPr>
              <w:spacing w:before="240" w:after="120" w:line="370" w:lineRule="auto"/>
              <w:ind w:firstLine="20"/>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842C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báo cáo kết quả khảo sát xây dựng cần quy định rõ nội dung, kết cấu của báo cáo khảo sát.</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842C6">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Tiếp thu, cơ cấu lại Điều 35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Ban Quản lý đường sắt đô thị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36. Phê duyệt báo cáo kết quả khảo sát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B6372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Phê duyệt báo cáo kết quả khảo sát xây dựng: Nội dung Điều này quy định: (i) thẩm quyền, trách nhiệm của Chủ đầu tư hoặc tổ chức, cơ quan được giao nhiệm vụ chuẩn bị dự án trong công tác thẩm định, phê duyệt báo cáo kết quả khảo sát xây dựng; (ii) trách nhiệm của nhà thầu khảo sát về chất lượng kết quả khảo sát.</w:t>
            </w:r>
          </w:p>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B63723"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Tiếp thu cụ thể tại Điều 36.</w:t>
            </w:r>
          </w:p>
          <w:p w:rsidR="00B63723" w:rsidRPr="00E908F4" w:rsidRDefault="00B63723" w:rsidP="00B6372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w:t>
            </w:r>
            <w:r w:rsidR="009C738A" w:rsidRPr="00E908F4">
              <w:rPr>
                <w:rFonts w:ascii="Times New Roman" w:eastAsia="Times New Roman" w:hAnsi="Times New Roman" w:cs="Times New Roman"/>
                <w:sz w:val="24"/>
                <w:szCs w:val="24"/>
              </w:rPr>
              <w:t>Trách nhiệm của nhà thầu khảo sát đ</w:t>
            </w:r>
            <w:r w:rsidRPr="00E908F4">
              <w:rPr>
                <w:rFonts w:ascii="Times New Roman" w:eastAsia="Times New Roman" w:hAnsi="Times New Roman" w:cs="Times New Roman"/>
                <w:sz w:val="24"/>
                <w:szCs w:val="24"/>
              </w:rPr>
              <w:t>ã được quy định cụ thể tại Nghị định số 17</w:t>
            </w:r>
            <w:r w:rsidR="00800239" w:rsidRPr="00E908F4">
              <w:rPr>
                <w:rFonts w:ascii="Times New Roman" w:eastAsia="Times New Roman" w:hAnsi="Times New Roman" w:cs="Times New Roman"/>
                <w:sz w:val="24"/>
                <w:szCs w:val="24"/>
              </w:rPr>
              <w:t>5</w:t>
            </w:r>
            <w:r w:rsidRPr="00E908F4">
              <w:rPr>
                <w:rFonts w:ascii="Times New Roman" w:eastAsia="Times New Roman" w:hAnsi="Times New Roman" w:cs="Times New Roman"/>
                <w:sz w:val="24"/>
                <w:szCs w:val="24"/>
              </w:rPr>
              <w:t>/2024/NĐ-CP.</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Ban Quản lý đường sắt đô thị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37. Nhiệm vụ lập thiết kế FEED</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highlight w:val="yellow"/>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highlight w:val="yellow"/>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highlight w:val="yellow"/>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43075D">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Nhiệm vụ thiết kế FEED</w:t>
            </w:r>
          </w:p>
          <w:p w:rsidR="00021062" w:rsidRPr="00E908F4" w:rsidRDefault="00021062" w:rsidP="0043075D">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Điều này quy định rõ: (i) Trách nhiệm của chủ đầu tư hoặc tổ chức, cơ quan được giao nhiệm vụ chuẩn bị dự án trong việc tổ chức lập, phê duyệt nhiệm vụ thiết kế FEED; (ii) nội dung chính của nhiệm vụ thiết kế xây dựng.</w:t>
            </w:r>
          </w:p>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800239" w:rsidRPr="00E908F4" w:rsidRDefault="00800239" w:rsidP="00800239">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Tiếp thu cụ thể tại Điều 37.</w:t>
            </w:r>
          </w:p>
          <w:p w:rsidR="00021062" w:rsidRPr="00E908F4" w:rsidRDefault="00800239"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Trách nhiệm của các chủ thể đã được quy định cụ thể tại Nghị định số 175/2024/NĐ-CP.</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3A503D">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Ban QLDA ĐS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38. Yêu cầu thiết kế FEED</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Tách thành các điều</w:t>
            </w:r>
            <w:r w:rsidR="000842C6" w:rsidRPr="00E908F4">
              <w:rPr>
                <w:rFonts w:ascii="Times New Roman" w:eastAsia="Times New Roman" w:hAnsi="Times New Roman" w:cs="Times New Roman"/>
                <w:sz w:val="24"/>
                <w:szCs w:val="24"/>
              </w:rPr>
              <w:t>:</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41. Nội dung thiết kế FEED</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Điều này quy định: (i) Nội dung thiết kế FEED bao gồm thiết kế cơ sở theo quy định của pháp luật về xây dựng và được cụ thể hóa các nội dung về dây chuyền công nghệ, thông số kỹ thuật của thiết bị, vật liệu xây dựng chủ yếu, giải pháp xây dựng. Đồng thời yêu cầu kết quả đầu tư của thiết kế FEED đảm đảm đủ để xác định dự toán gói thầu EPC và đủ điều kiện để triển khai bước thiết kế tiếp theo.</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42. Yêu cầu thiết kế FEED</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Nội dung Điều này quy định các yêu cầu về thông tin, thông số, chỉ dẫn kỹ thuật tại thiết kế FEED. Thiết kế phải bảo đảm đủ cơ sở để xác định tổng mức đầu tư, dự toán các gói thầu và triển khai thiết </w:t>
            </w:r>
            <w:r w:rsidRPr="00E908F4">
              <w:rPr>
                <w:rFonts w:ascii="Times New Roman" w:eastAsia="Times New Roman" w:hAnsi="Times New Roman" w:cs="Times New Roman"/>
                <w:sz w:val="24"/>
                <w:szCs w:val="24"/>
              </w:rPr>
              <w:lastRenderedPageBreak/>
              <w:t>kế bản vẽ thi công hoặc thiết kế chi tiết theo thông lệ quốc tế.</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43. Quy cách hồ sơ thiết kế FEED</w:t>
            </w:r>
          </w:p>
          <w:p w:rsidR="00021062" w:rsidRPr="00E908F4" w:rsidRDefault="00021062" w:rsidP="0080023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của Điều này quy định về quy cách của hồ sơ theo quy định của pháp luật về xây dựng hiện hành.</w:t>
            </w:r>
          </w:p>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800239" w:rsidP="00EC146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Tiếp thu cụ thể</w:t>
            </w:r>
            <w:r w:rsidR="00312C02" w:rsidRPr="00E908F4">
              <w:rPr>
                <w:rFonts w:ascii="Times New Roman" w:eastAsia="Times New Roman" w:hAnsi="Times New Roman" w:cs="Times New Roman"/>
                <w:sz w:val="24"/>
                <w:szCs w:val="24"/>
              </w:rPr>
              <w:t xml:space="preserve"> nội dung</w:t>
            </w:r>
            <w:r w:rsidRPr="00E908F4">
              <w:rPr>
                <w:rFonts w:ascii="Times New Roman" w:eastAsia="Times New Roman" w:hAnsi="Times New Roman" w:cs="Times New Roman"/>
                <w:sz w:val="24"/>
                <w:szCs w:val="24"/>
              </w:rPr>
              <w:t xml:space="preserve"> tại Điều 38, khoản 2 Điều 41</w:t>
            </w:r>
            <w:r w:rsidR="00312C02" w:rsidRPr="00E908F4">
              <w:rPr>
                <w:rFonts w:ascii="Times New Roman" w:eastAsia="Times New Roman" w:hAnsi="Times New Roman" w:cs="Times New Roman"/>
                <w:sz w:val="24"/>
                <w:szCs w:val="24"/>
              </w:rPr>
              <w:t>.</w:t>
            </w:r>
          </w:p>
          <w:p w:rsidR="00312C02" w:rsidRPr="00E908F4" w:rsidRDefault="00312C02" w:rsidP="00EC146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Không tách thành các điều riêng biệt, đảm bảo kết cấu của Nghị định</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39. Lập Báo cáo nghiên cứu khả thi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22D3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47 (tương ứng điều 39 dự thảo). Lập Báo cáo nghiên cứu khả thi đầu tư xây dựng</w:t>
            </w:r>
          </w:p>
          <w:p w:rsidR="00021062" w:rsidRPr="00E908F4" w:rsidRDefault="00021062" w:rsidP="00822D3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của Điều này quy định: (i) các dự án đường sắt đô thị, dự án đường sắt đô thị theo mô hình TOD được lập Báo cáo nghiên cứu khả thi mà không phải thực hiện các thủ tục liên quan đến chủ trương đầu tư theo Nghị quyết số 188/2025/QH15; (ii)  giao nhiệm vụ chuẩn bị đầu tư lập báo cáo nghiên cứu khả thi và phân chia dư án thành phần trong giai đoạn lập dự án đầu tư; (iii) cho phép  Chủ đầu tư hoặc tổ chức, cơ quan được giao nhiệm vụ chuẩn bị dự án tiếp xúc sớn với các Doanh nghiệp, cơ quan, tổ chức trong nước và quốc tế trong lĩnh vực cung cấp công nghệ, giải pháp công nghệ, thiết bị tiềm năng nhằm thu thập thông tin công nghệ và kinh nghiệm thực tiễn phục vụ mục đích tối ưu hóa thiết kế FEED.</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Giải trình:</w:t>
            </w:r>
          </w:p>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(i): Nội dung này đã được quy định tại Nghị quyết số 188/2025/QH15 do đó không cần nhắc tại Nghị định</w:t>
            </w:r>
          </w:p>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xml:space="preserve">(ii): Nội dung phân chia dự án thành phần đã được quy định trong nội hàm của Điều 40 Dự thảo Nghị định; </w:t>
            </w:r>
          </w:p>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(iii): Nội dung tiếp xúc sớm không thuộc phạm vi quy định tại Nghị định này</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22D3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47 (tương ứng điều 39 dự thảo). Lập Báo cáo nghiên cứu khả thi đầu tư xây dựng</w:t>
            </w:r>
          </w:p>
          <w:p w:rsidR="00021062" w:rsidRPr="00E908F4" w:rsidRDefault="00021062" w:rsidP="00822D3E">
            <w:pPr>
              <w:spacing w:after="0" w:line="240" w:lineRule="auto"/>
              <w:jc w:val="both"/>
              <w:rPr>
                <w:rFonts w:ascii="Times New Roman" w:eastAsia="Times New Roman" w:hAnsi="Times New Roman" w:cs="Times New Roman"/>
                <w:sz w:val="24"/>
                <w:szCs w:val="24"/>
                <w:highlight w:val="yellow"/>
              </w:rPr>
            </w:pPr>
            <w:r w:rsidRPr="00E908F4">
              <w:rPr>
                <w:rFonts w:ascii="Times New Roman" w:eastAsia="Times New Roman" w:hAnsi="Times New Roman" w:cs="Times New Roman"/>
                <w:sz w:val="24"/>
                <w:szCs w:val="24"/>
              </w:rPr>
              <w:t>Nội dung của Điều này quy định: (i) các dự án đường sắt đô thị, dự án đường sắt đô thị theo mô hình TOD được lập Báo cáo nghiên cứu khả thi mà không phải thực hiện các thủ tục liên quan đến chủ trương đầu tư theo Nghị quyết số 188/2025/QH15; (ii)  giao nhiệm vụ chuẩn bị đầu tư lập báo cáo nghiên cứu khả thi và phân chia dư án thành phần trong giai đoạn lập dự án đầu tư; (iii) cho phép  Chủ đầu tư hoặc tổ chức, cơ quan được giao nhiệm vụ chuẩn bị dự án tiếp xúc sớn với các Doanh nghiệp, cơ quan, tổ chức trong nước và quốc tế trong lĩnh vực cung cấp công nghệ, giải pháp công nghệ, thiết bị tiềm năng nhằm thu thập thông tin công nghệ và kinh nghiệm thực tiễn phục vụ mục đích tối ưu hóa thiết kế FEED.</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Giải trình:</w:t>
            </w:r>
          </w:p>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(i): Nội dung này đã được quy định tại Nghị quyết số 188/2025/QH15 do đó không cần nhắc tại Nghị định</w:t>
            </w:r>
          </w:p>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xml:space="preserve">(ii): Nội dung phân chia dự án thành phần đã được quy định trong nội hàm của Điều 40 Dự thảo Nghị định; </w:t>
            </w:r>
          </w:p>
          <w:p w:rsidR="00021062" w:rsidRPr="00E908F4" w:rsidRDefault="00021062" w:rsidP="00822D3E">
            <w:pPr>
              <w:spacing w:after="0" w:line="240" w:lineRule="auto"/>
              <w:jc w:val="both"/>
              <w:rPr>
                <w:rFonts w:ascii="Times New Roman" w:eastAsia="Times New Roman" w:hAnsi="Times New Roman" w:cs="Times New Roman"/>
                <w:color w:val="000000"/>
                <w:sz w:val="24"/>
                <w:szCs w:val="24"/>
                <w:highlight w:val="yellow"/>
              </w:rPr>
            </w:pPr>
            <w:r w:rsidRPr="00E908F4">
              <w:rPr>
                <w:rFonts w:ascii="Times New Roman" w:eastAsia="Times New Roman" w:hAnsi="Times New Roman" w:cs="Times New Roman"/>
                <w:color w:val="000000"/>
                <w:sz w:val="24"/>
                <w:szCs w:val="24"/>
              </w:rPr>
              <w:t>(iii): Nội dung tiếp xúc sớm không thuộc phạm vi quy định tại Nghị định này</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41. Nội dung Báo cáo nghiên cứu khả thi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22D3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48 (điều 41 dự thảo). Nội dung Báo cáo nghiên cứu khả thi đầu tư xây dựng</w:t>
            </w:r>
          </w:p>
          <w:p w:rsidR="00021062" w:rsidRPr="00E908F4" w:rsidRDefault="00021062" w:rsidP="00822D3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của Điều này quy định nội dung báo cáo nghiên cứu khả thi dự án áp dụng thiết kế FEED thay thế thiết kế cơ sở được thực hiện theo quy định của pháp luật về xây dựng, trong đó nội dung thiết kế cơ sở được thay thế bằng thiết kế FEED.</w:t>
            </w: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822D3E">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Tiếp thu và vi chỉnh để đảm bảo phù hợp hơn với thực tiễn </w:t>
            </w:r>
            <w:r w:rsidR="00822D3E" w:rsidRPr="00E908F4">
              <w:rPr>
                <w:rFonts w:ascii="Times New Roman" w:eastAsia="Times New Roman" w:hAnsi="Times New Roman" w:cs="Times New Roman"/>
                <w:sz w:val="24"/>
                <w:szCs w:val="24"/>
              </w:rPr>
              <w:t>tại Điều 41</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Mục 3 (Thẩm tra, thẩm định, phê duyệt, điều chỉnh dự án, thiết kế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42. Thẩm tra Báo cáo nghiên cứu khả thi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120" w:line="370" w:lineRule="auto"/>
              <w:ind w:firstLine="20"/>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D1189F">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Điều 49. Thẩm tra Báo cáo nghiên cứu khả thi đầu tư xây dựng</w:t>
            </w:r>
          </w:p>
          <w:p w:rsidR="00021062" w:rsidRPr="00E908F4" w:rsidRDefault="00021062" w:rsidP="00D1189F">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của điều này quy định: (i) cho phép thực hiện lưa chọn tư vấn thẩm tra song song với quá trình lập Báo cáo nghiên cứu khả thi dự án; (ii) Nội dung thẩm tra phù hợp với nội dung yêu cầu của công tác thẩm định dự án; (iii) Công việc thẩm tra bao gồm thẩm tra Báo cáo dây chuyền công nghệ và Báo cáo nghiên cứu khả thi dự án.</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Ti</w:t>
            </w:r>
            <w:r w:rsidRPr="00E908F4">
              <w:rPr>
                <w:rFonts w:ascii="Times New Roman" w:eastAsia="Times New Roman" w:hAnsi="Times New Roman" w:cs="Times New Roman"/>
                <w:sz w:val="24"/>
                <w:szCs w:val="24"/>
              </w:rPr>
              <w:t>ếp thu</w:t>
            </w:r>
            <w:r w:rsidR="002B50E2" w:rsidRPr="00E908F4">
              <w:rPr>
                <w:rFonts w:ascii="Times New Roman" w:eastAsia="Times New Roman" w:hAnsi="Times New Roman" w:cs="Times New Roman"/>
                <w:sz w:val="24"/>
                <w:szCs w:val="24"/>
              </w:rPr>
              <w:t>,</w:t>
            </w:r>
            <w:r w:rsidRPr="00E908F4">
              <w:rPr>
                <w:rFonts w:ascii="Times New Roman" w:eastAsia="Times New Roman" w:hAnsi="Times New Roman" w:cs="Times New Roman"/>
                <w:sz w:val="24"/>
                <w:szCs w:val="24"/>
              </w:rPr>
              <w:t xml:space="preserve"> vi chỉnh lại nội dung</w:t>
            </w:r>
            <w:r w:rsidR="002B50E2" w:rsidRPr="00E908F4">
              <w:rPr>
                <w:rFonts w:ascii="Times New Roman" w:eastAsia="Times New Roman" w:hAnsi="Times New Roman" w:cs="Times New Roman"/>
                <w:sz w:val="24"/>
                <w:szCs w:val="24"/>
              </w:rPr>
              <w:t xml:space="preserve"> cụ thể tại Điều 42</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Ban Quản lý đường sắt đô thị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43. Thẩm định Báo cáo nghiên cứu khả thi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7E04E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Điều 50. Thẩm định Báo cáo nghiên cứu khả thi đầu tư xây dựng</w:t>
            </w:r>
          </w:p>
          <w:p w:rsidR="00021062" w:rsidRPr="00E908F4" w:rsidRDefault="00021062" w:rsidP="007E04E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Nội dung của Điều này quy định trình tự, thủ tục, thời gian thực hiện lập, thẩm định, phê duyệt dự án đường sắt đô thị, dự án đường sắt đô thị theo mô </w:t>
            </w:r>
            <w:r w:rsidRPr="00E908F4">
              <w:rPr>
                <w:rFonts w:ascii="Times New Roman" w:eastAsia="Times New Roman" w:hAnsi="Times New Roman" w:cs="Times New Roman"/>
                <w:sz w:val="24"/>
                <w:szCs w:val="24"/>
              </w:rPr>
              <w:lastRenderedPageBreak/>
              <w:t>hình TOD. Theo đó, trình tự thực hiện như dự án nhóm A do địa phương quản lý bao gồm lập, thẩm định, phê duyệt: (i) phương án tuyến công trình, vị trí công trình trên tuyên; Báo cáo dây chuyền công nghệ; (iii) Báo cáo nghiên cứu khả thi, thiết kế FEED.</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lastRenderedPageBreak/>
              <w:t> </w:t>
            </w:r>
            <w:r w:rsidRPr="00E908F4">
              <w:rPr>
                <w:rFonts w:ascii="Times New Roman" w:eastAsia="Times New Roman" w:hAnsi="Times New Roman" w:cs="Times New Roman"/>
                <w:sz w:val="24"/>
                <w:szCs w:val="24"/>
              </w:rPr>
              <w:t>Tiếp thu và vi chỉnh lại nội dung</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44. Phê duyệt dự án đầu tư xây dựng</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7E558B">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Điều 51. Phê duyệt dự án đầu tư xây dựng</w:t>
            </w:r>
          </w:p>
          <w:p w:rsidR="00021062" w:rsidRPr="00E908F4" w:rsidRDefault="00021062" w:rsidP="007E558B">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Điều này quy định nội dung phê duyệt dự án đầu tư xây dựng theo quy định của pháp luật về xây dưng.</w:t>
            </w:r>
          </w:p>
          <w:p w:rsidR="00021062" w:rsidRPr="00E908F4" w:rsidRDefault="00021062" w:rsidP="007E558B">
            <w:pPr>
              <w:spacing w:after="0" w:line="240" w:lineRule="auto"/>
              <w:jc w:val="both"/>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7E558B">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Tiếp thu, điều chỉnh lại nội dung dự thảo quy định thêm về phê duyệt dự án PPP và phê duyệt dự án thành phần</w:t>
            </w:r>
            <w:r w:rsidR="007E558B" w:rsidRPr="00E908F4">
              <w:rPr>
                <w:rFonts w:ascii="Times New Roman" w:eastAsia="Times New Roman" w:hAnsi="Times New Roman" w:cs="Times New Roman"/>
                <w:color w:val="000000"/>
                <w:sz w:val="24"/>
                <w:szCs w:val="24"/>
              </w:rPr>
              <w:t xml:space="preserve"> tại khoản 2, khoản 3 Điều 44</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45. Điều chỉnh dự án.</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E33D97">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 Điều 52. Điều chỉnh dự án</w:t>
            </w:r>
          </w:p>
          <w:p w:rsidR="00021062" w:rsidRPr="00E908F4" w:rsidRDefault="00021062" w:rsidP="00E33D97">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của Điều này quy định: (i) các trường hợp cần thực điều chỉnh dự án theo quy định của pháp luật về xây dựng và và quy định tại điểm c khoản 2 Điều 5 Nghị quyết số 188/2024/QH15; (ii) đối với dự án sử dụng vốn đầu tư công, dự án PPP còn phải thực hiện theo quy định tại pháp luật về đầu tư công, pháp luật về PPP; (iii) nội dung hồ sơ điều chỉnh dự án và công tác thẩm định dự án điều chỉnh.</w:t>
            </w:r>
          </w:p>
          <w:p w:rsidR="00021062" w:rsidRPr="00E908F4" w:rsidRDefault="00021062" w:rsidP="00E33D97">
            <w:pPr>
              <w:spacing w:after="0" w:line="240" w:lineRule="auto"/>
              <w:jc w:val="both"/>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Tiếp thu, bổ sung nội dung tại khoản 2 về điều chỉnh dự án sử dụng vốn đầu tư công, PPP</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Ban QLDA ĐS đo thị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jc w:val="both"/>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46. Thiết kế xây dựng triển khai sau thiết kế FEED</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237E32">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Điều 53. Thiết kế xây dựng triển khai sau thiết kế FEED</w:t>
            </w:r>
          </w:p>
          <w:p w:rsidR="00021062" w:rsidRPr="00E908F4" w:rsidRDefault="00021062" w:rsidP="00237E32">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Nội dung của Điều này cho phép Chủ đầu tư được quyết định việc tổ chức thẩm định, phê duyệt thiết kế xây dựng triển khai sau thiết kế FEED như quy định tại khoản 3, Điều 5 Nghị quyết số 188/2025/QH15; Quy định về công tác thiết kế, </w:t>
            </w:r>
            <w:r w:rsidR="00EF18D1" w:rsidRPr="00E908F4">
              <w:rPr>
                <w:rFonts w:ascii="Times New Roman" w:eastAsia="Times New Roman" w:hAnsi="Times New Roman" w:cs="Times New Roman"/>
                <w:sz w:val="24"/>
                <w:szCs w:val="24"/>
              </w:rPr>
              <w:t>t</w:t>
            </w:r>
            <w:r w:rsidRPr="00E908F4">
              <w:rPr>
                <w:rFonts w:ascii="Times New Roman" w:eastAsia="Times New Roman" w:hAnsi="Times New Roman" w:cs="Times New Roman"/>
                <w:sz w:val="24"/>
                <w:szCs w:val="24"/>
              </w:rPr>
              <w:t>hẩm định, phê duyệt đối với thiết kế xây dựng triển khai sau thiết kế FEED.</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Tiếp thu</w:t>
            </w:r>
            <w:r w:rsidR="00EF18D1" w:rsidRPr="00E908F4">
              <w:rPr>
                <w:rFonts w:ascii="Times New Roman" w:eastAsia="Times New Roman" w:hAnsi="Times New Roman" w:cs="Times New Roman"/>
                <w:color w:val="000000"/>
                <w:sz w:val="24"/>
                <w:szCs w:val="24"/>
              </w:rPr>
              <w:t xml:space="preserve"> nội dung tại khoản 4 Điều 46</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Ban QLDA ĐS đô thị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Mục 4 (Quản lý chi phí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48. Tổng mức đầu tư xây dựng ước tính</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EF18D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Điều 54. Nội dung Tổng mức đầu tư xây dựng và Điều 55. Xác định Tổng mức đầu tư xây dựng</w:t>
            </w:r>
          </w:p>
          <w:p w:rsidR="00021062" w:rsidRPr="00E908F4" w:rsidRDefault="00021062" w:rsidP="00EF18D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Nội dung của Điều này cơ bản kế thừa theo quy định của Điều 5, 6 Nghị định 10/2021/NĐ-CP về quản lý chi phí đầu tư xây dựng. Ngoài ra, có bổ sung, điều chỉnh các một số nội dung, khoản mục chi phí để phù hợp với đặc điểm, tính chất của các dự án đường sắt đô thị và thể chế hóa quy định tại khoản 4 Điều 5 Nghị quyết 188/2025/QH15, cụ thể: (i) “được áp dụng các hệ thống định mức, giá xây dựng công trình, suất vốn đầu tư, dữ liệu về chi phí do các tổ chức nước ngoài công bố hoặc của các dự án tương tự trên thế giới” ; (ii) chi phí bồi thường, hỗ trợ, tái, định cư bao gồm chi phi “Khung chính sách bồi thường, hỗ trợ, tái định cư cho dự án đường sắt đô thị, dự án đường sắt đô thị theo mô hình TOD do Ủy </w:t>
            </w:r>
            <w:r w:rsidRPr="00E908F4">
              <w:rPr>
                <w:rFonts w:ascii="Times New Roman" w:eastAsia="Times New Roman" w:hAnsi="Times New Roman" w:cs="Times New Roman"/>
                <w:sz w:val="24"/>
                <w:szCs w:val="24"/>
              </w:rPr>
              <w:lastRenderedPageBreak/>
              <w:t>ban nhân dân Thành phố xây dựng và công bố trên cơ sở các chế độ, chính sách của Nhà nước có liên quan và đặc thù của dự án”.</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lastRenderedPageBreak/>
              <w:t> </w:t>
            </w:r>
            <w:r w:rsidRPr="00E908F4">
              <w:rPr>
                <w:rFonts w:ascii="Times New Roman" w:eastAsia="Times New Roman" w:hAnsi="Times New Roman" w:cs="Times New Roman"/>
                <w:sz w:val="24"/>
                <w:szCs w:val="24"/>
              </w:rPr>
              <w:t>Gải trình, tiếp thu:</w:t>
            </w:r>
          </w:p>
          <w:p w:rsidR="00021062" w:rsidRPr="00E908F4" w:rsidRDefault="00021062" w:rsidP="00021062">
            <w:pPr>
              <w:spacing w:before="60" w:after="60" w:line="252"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Việc quy định theo hướng lấy theo nội dung đã quy định tại Nghị định số 10/2021/NĐ-CP là không thống nhất với nguyến tắc chỉ quy định tại Nghị định này những nội dung đặc thù; những nội dung không quy định tại Nghị định này được thực hiện theo quy định của pháp luật hiện hành</w:t>
            </w:r>
          </w:p>
          <w:p w:rsidR="00021062" w:rsidRPr="00E908F4" w:rsidRDefault="00021062" w:rsidP="00021062">
            <w:pPr>
              <w:spacing w:before="60" w:after="60" w:line="252"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Giữ nguyên nội dung Điều 48 quy định về TMĐT xây dựng ước tính</w:t>
            </w:r>
          </w:p>
          <w:p w:rsidR="00021062" w:rsidRPr="00E908F4" w:rsidRDefault="00021062" w:rsidP="00021062">
            <w:pPr>
              <w:spacing w:before="60" w:after="60" w:line="252" w:lineRule="auto"/>
              <w:jc w:val="both"/>
              <w:rPr>
                <w:rFonts w:ascii="Times New Roman" w:eastAsia="Times New Roman" w:hAnsi="Times New Roman" w:cs="Times New Roman"/>
                <w:color w:val="FF0000"/>
                <w:sz w:val="24"/>
                <w:szCs w:val="24"/>
              </w:rPr>
            </w:pPr>
            <w:r w:rsidRPr="00E908F4">
              <w:rPr>
                <w:rFonts w:ascii="Times New Roman" w:eastAsia="Times New Roman" w:hAnsi="Times New Roman" w:cs="Times New Roman"/>
                <w:sz w:val="24"/>
                <w:szCs w:val="24"/>
              </w:rPr>
              <w:t xml:space="preserve">- Tiếp thu, nghiên cứu bổ sung các chi phí được đề xuất; </w:t>
            </w:r>
            <w:r w:rsidRPr="00E908F4">
              <w:rPr>
                <w:rFonts w:ascii="Times New Roman" w:eastAsia="Times New Roman" w:hAnsi="Times New Roman" w:cs="Times New Roman"/>
                <w:color w:val="FF0000"/>
                <w:sz w:val="24"/>
                <w:szCs w:val="24"/>
              </w:rPr>
              <w:t xml:space="preserve">trừ nội dung </w:t>
            </w:r>
            <w:r w:rsidRPr="00E908F4">
              <w:rPr>
                <w:rFonts w:ascii="Times New Roman" w:eastAsia="Times New Roman" w:hAnsi="Times New Roman" w:cs="Times New Roman"/>
                <w:i/>
                <w:color w:val="FF0000"/>
                <w:sz w:val="24"/>
                <w:szCs w:val="24"/>
              </w:rPr>
              <w:t xml:space="preserve">chi phí dự phòng cho yếu tố rủi ro </w:t>
            </w:r>
            <w:r w:rsidRPr="00E908F4">
              <w:rPr>
                <w:rFonts w:ascii="Times New Roman" w:eastAsia="Times New Roman" w:hAnsi="Times New Roman" w:cs="Times New Roman"/>
                <w:i/>
                <w:color w:val="FF0000"/>
                <w:sz w:val="24"/>
                <w:szCs w:val="24"/>
              </w:rPr>
              <w:lastRenderedPageBreak/>
              <w:t>khác có thể xảy ra trong quá trình thực hiện hợp đồng thuộc nghĩa vụ Chủ đầu tư được tính theo định mức chi phí do các tổ chức nước ngoài công bố hoặc của các dự án tương tự trên thế giới</w:t>
            </w:r>
            <w:r w:rsidRPr="00E908F4">
              <w:rPr>
                <w:rFonts w:ascii="Times New Roman" w:eastAsia="Times New Roman" w:hAnsi="Times New Roman" w:cs="Times New Roman"/>
                <w:color w:val="FF0000"/>
                <w:sz w:val="24"/>
                <w:szCs w:val="24"/>
              </w:rPr>
              <w:t>.</w:t>
            </w: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lastRenderedPageBreak/>
              <w:t>Ban Quản lý đường sắt đô thị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jc w:val="both"/>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50. Dự toán gói thầu EPC, EC, EP xác định theo thiết kế FEED</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EF18D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Điều 57. Dự toán gói thầu</w:t>
            </w:r>
          </w:p>
          <w:p w:rsidR="00021062" w:rsidRPr="00E908F4" w:rsidRDefault="00021062" w:rsidP="00EF18D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quy định của Điều này cho phép: (i) thực hiện song song công tác lập, thẩm định, phê duyệt báo cáo nghiên cứu khả thi dự án và dự toán gói thầu để sẵn sàng tổ chức lựa chọn nhà thầu thi công ngay sau khi dự án được phê duyệt; (ii) được áp dụng các hệ thống định mức, giá xây dựng công trình, suất vốn đầu tư, dữ liệu về chi phí do các tổ chức nước ngoài công bố hoặc của các dự án tương tự trên thế giới và được quy đổi về thời điểm tính toán để xác định dự toán các gói thầu.</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liên quan đến kiến nghị đã được rá soát, chỉnh sửa, bổ sung tại Điều 50 dự thảo Nghị định; cụ thể như sau:</w:t>
            </w:r>
          </w:p>
          <w:p w:rsidR="00021062" w:rsidRPr="00E908F4" w:rsidRDefault="00021062" w:rsidP="00021062">
            <w:pPr>
              <w:pBdr>
                <w:top w:val="nil"/>
                <w:left w:val="nil"/>
                <w:bottom w:val="nil"/>
                <w:right w:val="nil"/>
                <w:between w:val="nil"/>
              </w:pBdr>
              <w:spacing w:after="0" w:line="240" w:lineRule="auto"/>
              <w:rPr>
                <w:rFonts w:ascii="Times New Roman" w:eastAsia="Times New Roman" w:hAnsi="Times New Roman" w:cs="Times New Roman"/>
                <w:i/>
                <w:sz w:val="24"/>
                <w:szCs w:val="24"/>
              </w:rPr>
            </w:pPr>
            <w:r w:rsidRPr="00E908F4">
              <w:rPr>
                <w:rFonts w:ascii="Times New Roman" w:eastAsia="Times New Roman" w:hAnsi="Times New Roman" w:cs="Times New Roman"/>
                <w:i/>
                <w:sz w:val="24"/>
                <w:szCs w:val="24"/>
              </w:rPr>
              <w:t>“1. Dự toán gói thầu EPC, EC, EP được xác định trên cơ sở thiết kế FEED, các khoản mục chi phí trong tổng mức đầu tư xây dựng và các nội dung khác trong báo cáo nghiên cứu khả thi đầu tư xây dựng, phù hợp với nội dung, phạm vi, thời gian thực hiện của gói thầu; và được phê duyệt trong hồ sơ Báo cáo nghiên cứu khả thi đầu tư xây dựng.</w:t>
            </w:r>
          </w:p>
          <w:p w:rsidR="00021062" w:rsidRPr="00E908F4" w:rsidRDefault="00021062" w:rsidP="00021062">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i/>
                <w:sz w:val="24"/>
                <w:szCs w:val="24"/>
              </w:rPr>
              <w:t xml:space="preserve">2. Căn cứ tổng mức đầu tư, kế hoạch tổng thể lựa chọn nhà thầu, dự toán gói thầu được duyệt, chủ </w:t>
            </w:r>
            <w:r w:rsidRPr="00E908F4">
              <w:rPr>
                <w:rFonts w:ascii="Times New Roman" w:eastAsia="Times New Roman" w:hAnsi="Times New Roman" w:cs="Times New Roman"/>
                <w:i/>
                <w:sz w:val="24"/>
                <w:szCs w:val="24"/>
              </w:rPr>
              <w:lastRenderedPageBreak/>
              <w:t>đầu tư cập nhật giá gói thầu EPC, EC, EP; tổ chức lập, phê duyệt kế hoạch lựa chọn nhà thầu đối với các gói thầu khác theo quy định của pháp luật về đấu thầu.”</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lastRenderedPageBreak/>
              <w:t>Ban QLDA ĐS nội đô Hà nội</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Chương V (QUY HOẠCH VÙNG PHỤ CẬN GA ĐƯỜNG SẮT)</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FF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4B42C7">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Đối với Chương V của dự thảo Nghị định quy định về quy hoạch vùng phụ cận ga đường sắt: Dự thảo xác định nguyên tắc lập quy hoạch; trình tự lập, thẩm định, phê duyệt và điều chỉnh quy hoạch chủ yếu nêu lại các quy định đã xác định tại Luật Quy hoạch đô thị và nông thôn và chưa thể hiện rõ các cơ chế chính sách đặc thù, đặc biệt hoặc vượt trội đối với các Dự án trọng điểm đã nêu tại các Nghị quyết của Quốc hội, do vậy, Cơ quan chủ trì soạn thảo cần nghiên cứu, rà soát, bổ sung, hoàn thiện thêm.</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F95A3D" w:rsidP="00012AAF">
            <w:pPr>
              <w:spacing w:before="60" w:after="60" w:line="252"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Giải trình: </w:t>
            </w:r>
            <w:r w:rsidR="00A0793F" w:rsidRPr="00E908F4">
              <w:rPr>
                <w:rFonts w:ascii="Times New Roman" w:eastAsia="Times New Roman" w:hAnsi="Times New Roman" w:cs="Times New Roman"/>
                <w:sz w:val="24"/>
                <w:szCs w:val="24"/>
              </w:rPr>
              <w:t>Các Nghị quyết số 172/2024/QH15 và 187/2025/QH15 đã xác định về “Vùng phụ cận ga đường sắt” là khu vực được quy hoạch để phát triển, khai thác quỹ đất và giá trị tăng thêm từ đất. Dự thảo Nghị định các quy định cụ thể: xác định loại, cấp độ lập quy hoạch, nguyên tắc, quy định về lập, điều chỉnh, cập nhật quy hoạch và dẫn chiếu thực hiện theo pháp luật về quy hoạch tương ứng với quy hoạch phân khu khu chức năng.</w:t>
            </w: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12AAF">
            <w:pPr>
              <w:spacing w:before="60" w:after="60" w:line="252"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Quốc phòng</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jc w:val="center"/>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 xml:space="preserve">Chương VI (CÁC QUY ĐỊNH CHUNG CHO CÁC DỰ </w:t>
            </w:r>
            <w:r w:rsidRPr="00E908F4">
              <w:rPr>
                <w:rFonts w:ascii="Times New Roman" w:eastAsia="Times New Roman" w:hAnsi="Times New Roman" w:cs="Times New Roman"/>
                <w:b/>
                <w:color w:val="000000"/>
                <w:sz w:val="24"/>
                <w:szCs w:val="24"/>
              </w:rPr>
              <w:lastRenderedPageBreak/>
              <w:t>ÁN ĐƯỜNG SẮT)</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lastRenderedPageBreak/>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jc w:val="center"/>
              <w:rPr>
                <w:rFonts w:ascii="Times New Roman" w:eastAsia="Times New Roman" w:hAnsi="Times New Roman" w:cs="Times New Roman"/>
                <w:b/>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before="240" w:after="60" w:line="370" w:lineRule="auto"/>
              <w:ind w:firstLine="20"/>
              <w:rPr>
                <w:rFonts w:ascii="Times New Roman" w:eastAsia="Times New Roman" w:hAnsi="Times New Roman" w:cs="Times New Roman"/>
                <w:b/>
                <w:sz w:val="24"/>
                <w:szCs w:val="24"/>
              </w:rPr>
            </w:pPr>
            <w:r w:rsidRPr="00E908F4">
              <w:rPr>
                <w:rFonts w:ascii="Times New Roman" w:eastAsia="Times New Roman" w:hAnsi="Times New Roman" w:cs="Times New Roman"/>
                <w:b/>
                <w:sz w:val="24"/>
                <w:szCs w:val="24"/>
              </w:rPr>
              <w:t>Về các quy định tại Chương VI- Các quy định chung cho các dự án đường sắt.</w:t>
            </w:r>
          </w:p>
          <w:p w:rsidR="00021062" w:rsidRPr="00E908F4" w:rsidRDefault="00021062" w:rsidP="000C51CA">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Ban cơ bản thống nhất đối với các nội dung quy định của dự thảo Nghị định FEED. Ngoài ra, đề nghị Tổ soản thảo xem xét một số ý kiến như sau:</w:t>
            </w:r>
          </w:p>
          <w:p w:rsidR="00021062" w:rsidRPr="00E908F4" w:rsidRDefault="00021062" w:rsidP="000C51CA">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1. Đối với quy định về điều kiện năng lực hoạt động xây dựng của cá nhân tham gia thực hiện dự án, đề xuất bổ quy định “Trường hợp cá nhân hành nghề hoạt động xây dựng ở Việt Nam từ 06 tháng trở lên, phải chuyển đổi chứng chỉ hành nghề tại cơ quan có thẩm quyền cấp chứng chỉ hành nghề theo quy định tại Nghị định số 175/2024/NĐ-CP” với các lý do:</w:t>
            </w:r>
          </w:p>
          <w:p w:rsidR="00021062" w:rsidRPr="00E908F4" w:rsidRDefault="00021062" w:rsidP="000C51CA">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Hiện có nhiều chứng chỉ hành nghề quốc tế nhưng ở Việt Nam không có.</w:t>
            </w:r>
          </w:p>
          <w:p w:rsidR="00021062" w:rsidRPr="00E908F4" w:rsidRDefault="00021062" w:rsidP="000C51CA">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Bộ đề thi chuyển đối chứng chỉ hành nghề chưa đủ điều kiện để tổ chức thi tuyển cho các chuyên gia quốc tế.</w:t>
            </w:r>
          </w:p>
          <w:p w:rsidR="00021062" w:rsidRPr="00E908F4" w:rsidRDefault="00021062" w:rsidP="000C51CA">
            <w:pPr>
              <w:spacing w:after="120" w:line="240" w:lineRule="auto"/>
              <w:ind w:firstLine="23"/>
              <w:jc w:val="both"/>
              <w:rPr>
                <w:rFonts w:ascii="Times New Roman" w:eastAsia="Times New Roman" w:hAnsi="Times New Roman" w:cs="Times New Roman"/>
                <w:i/>
                <w:sz w:val="24"/>
                <w:szCs w:val="24"/>
              </w:rPr>
            </w:pPr>
            <w:r w:rsidRPr="00E908F4">
              <w:rPr>
                <w:rFonts w:ascii="Times New Roman" w:eastAsia="Times New Roman" w:hAnsi="Times New Roman" w:cs="Times New Roman"/>
                <w:sz w:val="24"/>
                <w:szCs w:val="24"/>
              </w:rPr>
              <w:t xml:space="preserve">2. Đối với quy định về quyền của cơ quan chuẩn bị dự án đề xuất bổ sung: </w:t>
            </w:r>
            <w:r w:rsidRPr="00E908F4">
              <w:rPr>
                <w:rFonts w:ascii="Times New Roman" w:eastAsia="Times New Roman" w:hAnsi="Times New Roman" w:cs="Times New Roman"/>
                <w:i/>
                <w:sz w:val="24"/>
                <w:szCs w:val="24"/>
              </w:rPr>
              <w:t>“a) Được yêu cầu tư vấn hỗ trợ chuẩn bị dự án xem xét một số nội dung của Báo cáo giữa kỳ, Báo cáo lựa chọn dây chuyền công nghệ, Báo cáo nghiên cứu khả thi trước khi trình hồ sơ đến Hội đồng thẩm định”.</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F2E5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Tiếp thu một phần nội dung quy định tại khoản 4 Điều 58 của dự thảo Nghị định.</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Điều 5</w:t>
            </w:r>
            <w:r w:rsidR="007052D3" w:rsidRPr="00E908F4">
              <w:rPr>
                <w:rFonts w:ascii="Times New Roman" w:eastAsia="Times New Roman" w:hAnsi="Times New Roman" w:cs="Times New Roman"/>
                <w:b/>
                <w:color w:val="000000"/>
                <w:sz w:val="24"/>
                <w:szCs w:val="24"/>
              </w:rPr>
              <w:t>5</w:t>
            </w:r>
            <w:r w:rsidRPr="00E908F4">
              <w:rPr>
                <w:rFonts w:ascii="Times New Roman" w:eastAsia="Times New Roman" w:hAnsi="Times New Roman" w:cs="Times New Roman"/>
                <w:b/>
                <w:color w:val="000000"/>
                <w:sz w:val="24"/>
                <w:szCs w:val="24"/>
              </w:rPr>
              <w:t xml:space="preserve">. </w:t>
            </w:r>
            <w:r w:rsidR="007052D3" w:rsidRPr="00E908F4">
              <w:rPr>
                <w:rFonts w:ascii="Times New Roman" w:eastAsia="Times New Roman" w:hAnsi="Times New Roman" w:cs="Times New Roman"/>
                <w:b/>
                <w:color w:val="000000"/>
                <w:sz w:val="24"/>
                <w:szCs w:val="24"/>
              </w:rPr>
              <w:t>Lựa chọn nhà thầu</w:t>
            </w:r>
            <w:r w:rsidRPr="00E908F4">
              <w:rPr>
                <w:rFonts w:ascii="Times New Roman" w:eastAsia="Times New Roman" w:hAnsi="Times New Roman" w:cs="Times New Roman"/>
                <w:b/>
                <w:color w:val="000000"/>
                <w:sz w:val="24"/>
                <w:szCs w:val="24"/>
              </w:rPr>
              <w:t xml:space="preserve"> EPC, EC, EP; </w:t>
            </w:r>
            <w:r w:rsidR="00D17290" w:rsidRPr="00E908F4">
              <w:rPr>
                <w:rFonts w:ascii="Times New Roman" w:eastAsia="Times New Roman" w:hAnsi="Times New Roman" w:cs="Times New Roman"/>
                <w:b/>
                <w:color w:val="000000"/>
                <w:sz w:val="24"/>
                <w:szCs w:val="24"/>
              </w:rPr>
              <w:lastRenderedPageBreak/>
              <w:t>theo thiết kế FEED</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lastRenderedPageBreak/>
              <w:t>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7052D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Điều 59. Lựa chọn nhà thầu, nhà đầu tư</w:t>
            </w:r>
          </w:p>
          <w:p w:rsidR="00021062" w:rsidRPr="00E908F4" w:rsidRDefault="00021062" w:rsidP="007052D3">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Nội dung quy định của Điều này tương tự quy định tại điểm d, khoản 2 Điều 5 và khoản 3, Điều 10 Nghị quyết số 188/2025/QH15.</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w:t>
            </w:r>
            <w:r w:rsidR="002A1EB6" w:rsidRPr="00E908F4">
              <w:rPr>
                <w:rFonts w:ascii="Times New Roman" w:eastAsia="Times New Roman" w:hAnsi="Times New Roman" w:cs="Times New Roman"/>
                <w:color w:val="000000"/>
                <w:sz w:val="24"/>
                <w:szCs w:val="24"/>
              </w:rPr>
              <w:t>Đã tiếp thu, viết lại Điều 55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 xml:space="preserve">Ban Quản lý đường sắt đô thị Hà Nội </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b/>
                <w:color w:val="000000"/>
                <w:sz w:val="24"/>
                <w:szCs w:val="24"/>
              </w:rPr>
            </w:pPr>
            <w:r w:rsidRPr="00E908F4">
              <w:rPr>
                <w:rFonts w:ascii="Times New Roman" w:eastAsia="Times New Roman" w:hAnsi="Times New Roman" w:cs="Times New Roman"/>
                <w:b/>
                <w:color w:val="000000"/>
                <w:sz w:val="24"/>
                <w:szCs w:val="24"/>
              </w:rPr>
              <w:t>Chương VII (ĐIỀU THI HÀNH)</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0" w:line="240" w:lineRule="auto"/>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Điều 65. Trách nhiệm thi hành</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FF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5B6E70">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 Đề nghị bỏ quy định tại khoản 3 Điều 65 về trách nhiệm của Bộ Khoa học</w:t>
            </w:r>
            <w:r w:rsidR="005B6E70" w:rsidRPr="00E908F4">
              <w:rPr>
                <w:rFonts w:ascii="Times New Roman" w:eastAsia="Times New Roman" w:hAnsi="Times New Roman" w:cs="Times New Roman"/>
                <w:color w:val="000000"/>
                <w:sz w:val="24"/>
                <w:szCs w:val="24"/>
              </w:rPr>
              <w:t xml:space="preserve"> </w:t>
            </w:r>
            <w:r w:rsidRPr="00E908F4">
              <w:rPr>
                <w:rFonts w:ascii="Times New Roman" w:eastAsia="Times New Roman" w:hAnsi="Times New Roman" w:cs="Times New Roman"/>
                <w:color w:val="000000"/>
                <w:sz w:val="24"/>
                <w:szCs w:val="24"/>
              </w:rPr>
              <w:t>và Công nghệ chịu trách nhiệm chỉ đạo hoạt động truyền thông. Lý do: hiện nay</w:t>
            </w:r>
            <w:r w:rsidR="005B6E70" w:rsidRPr="00E908F4">
              <w:rPr>
                <w:rFonts w:ascii="Times New Roman" w:eastAsia="Times New Roman" w:hAnsi="Times New Roman" w:cs="Times New Roman"/>
                <w:color w:val="000000"/>
                <w:sz w:val="24"/>
                <w:szCs w:val="24"/>
              </w:rPr>
              <w:t xml:space="preserve"> </w:t>
            </w:r>
            <w:r w:rsidRPr="00E908F4">
              <w:rPr>
                <w:rFonts w:ascii="Times New Roman" w:eastAsia="Times New Roman" w:hAnsi="Times New Roman" w:cs="Times New Roman"/>
                <w:color w:val="000000"/>
                <w:sz w:val="24"/>
                <w:szCs w:val="24"/>
              </w:rPr>
              <w:t>chức năng quản lý về truyền thông, báo chí không có trong Nghị định quy định</w:t>
            </w:r>
            <w:r w:rsidR="005B6E70" w:rsidRPr="00E908F4">
              <w:rPr>
                <w:rFonts w:ascii="Times New Roman" w:eastAsia="Times New Roman" w:hAnsi="Times New Roman" w:cs="Times New Roman"/>
                <w:color w:val="000000"/>
                <w:sz w:val="24"/>
                <w:szCs w:val="24"/>
              </w:rPr>
              <w:t xml:space="preserve"> </w:t>
            </w:r>
            <w:r w:rsidRPr="00E908F4">
              <w:rPr>
                <w:rFonts w:ascii="Times New Roman" w:eastAsia="Times New Roman" w:hAnsi="Times New Roman" w:cs="Times New Roman"/>
                <w:color w:val="000000"/>
                <w:sz w:val="24"/>
                <w:szCs w:val="24"/>
              </w:rPr>
              <w:t>chức năng, nhiệm vụ, quyền hạn, cơ cấu tổ chức của Bộ Khoa học và Công nghệ,</w:t>
            </w:r>
            <w:r w:rsidR="005B6E70" w:rsidRPr="00E908F4">
              <w:rPr>
                <w:rFonts w:ascii="Times New Roman" w:eastAsia="Times New Roman" w:hAnsi="Times New Roman" w:cs="Times New Roman"/>
                <w:color w:val="000000"/>
                <w:sz w:val="24"/>
                <w:szCs w:val="24"/>
              </w:rPr>
              <w:t xml:space="preserve"> </w:t>
            </w:r>
            <w:r w:rsidRPr="00E908F4">
              <w:rPr>
                <w:rFonts w:ascii="Times New Roman" w:eastAsia="Times New Roman" w:hAnsi="Times New Roman" w:cs="Times New Roman"/>
                <w:color w:val="000000"/>
                <w:sz w:val="24"/>
                <w:szCs w:val="24"/>
              </w:rPr>
              <w:t>mà đã chuyển sang Bộ Văn hóa, Thể thao và Du lịch.</w:t>
            </w: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Tiếp thu, bỏ khoản 3 Điều 65</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Bộ Khoa học và Công nghệ</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1A61D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color w:val="000000"/>
                <w:sz w:val="24"/>
                <w:szCs w:val="24"/>
              </w:rPr>
              <w:t> </w:t>
            </w:r>
            <w:r w:rsidRPr="00E908F4">
              <w:rPr>
                <w:rFonts w:ascii="Times New Roman" w:eastAsia="Times New Roman" w:hAnsi="Times New Roman" w:cs="Times New Roman"/>
                <w:sz w:val="24"/>
                <w:szCs w:val="24"/>
              </w:rPr>
              <w:t xml:space="preserve">Đề nghị sửa đổi điểm b khoản 4 Điều 65 Dự thảo Nghị định thành: </w:t>
            </w:r>
            <w:r w:rsidRPr="00E908F4">
              <w:rPr>
                <w:rFonts w:ascii="Times New Roman" w:eastAsia="Times New Roman" w:hAnsi="Times New Roman" w:cs="Times New Roman"/>
                <w:i/>
                <w:sz w:val="24"/>
                <w:szCs w:val="24"/>
              </w:rPr>
              <w:t>"b) Kịp thời giải quyết các thủ tục hành chính đối với chủ đầu tư, các nhà thầu trong quá trình tổ chức khai thác khoáng sản làm vật liệu xây dựng thông thường phục vụ dự án, gồm: các thủ tục cấp mỏ, nâng công suất mỏ; công tác đền bù, giải phóng mặt bằng mỏ; các thủ tục liên quan đến tài nguyên, môi trường và các thủ tục khác thuộc phạm vi quản lý của địa phương"</w:t>
            </w:r>
            <w:r w:rsidRPr="00E908F4">
              <w:rPr>
                <w:rFonts w:ascii="Times New Roman" w:eastAsia="Times New Roman" w:hAnsi="Times New Roman" w:cs="Times New Roman"/>
                <w:sz w:val="24"/>
                <w:szCs w:val="24"/>
              </w:rPr>
              <w:t xml:space="preserve">. Lý do: các thủ tục liên quan đến cấp phép hoạt động khoáng sản, công </w:t>
            </w:r>
            <w:r w:rsidRPr="00E908F4">
              <w:rPr>
                <w:rFonts w:ascii="Times New Roman" w:eastAsia="Times New Roman" w:hAnsi="Times New Roman" w:cs="Times New Roman"/>
                <w:sz w:val="24"/>
                <w:szCs w:val="24"/>
              </w:rPr>
              <w:lastRenderedPageBreak/>
              <w:t>tác bồi thường, giải phóng mặt bằng và các thủ tục liên quan đến tài nguyên, môi trường đã được quy định cụ thể tại Luật Khoáng sản 2010, Luật Địa chất và Khoáng sản (có hiệu lực kể từ ngày 01/7/2025), Luật Đất đai 2024, Luật Bảo vệ môi trường 2020 và các văn bản hướng dẫn thi hành Luật; do vậy, việc phối hợp, hỗ trợ được thực hiện thông qua việc giải quyết kịp thời các thủ tục hành chính đối với chủ đầu tư, nhà thầu trong quá trình triển khai dự án.</w:t>
            </w: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1A61D6">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lastRenderedPageBreak/>
              <w:t>- Giải trình: nội dung về khai thác khoáng sản, thủ tục liên quan đến tài nguyên môi trường không thuộc phạm vi quy định tại Nghị địn này. Sau khi rà soát, cơ quan soạn thảo bỏ nội dung này</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UBND tỉnh Hà Tĩnh</w:t>
            </w:r>
          </w:p>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1A61D6">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Đề nghị bổ sung nội dung Ủy ban nhân</w:t>
            </w:r>
            <w:r w:rsidR="001A61D6" w:rsidRPr="00E908F4">
              <w:rPr>
                <w:rFonts w:ascii="Times New Roman" w:eastAsia="Times New Roman" w:hAnsi="Times New Roman" w:cs="Times New Roman"/>
                <w:color w:val="000000"/>
                <w:sz w:val="24"/>
                <w:szCs w:val="24"/>
              </w:rPr>
              <w:t xml:space="preserve"> </w:t>
            </w:r>
            <w:r w:rsidRPr="00E908F4">
              <w:rPr>
                <w:rFonts w:ascii="Times New Roman" w:eastAsia="Times New Roman" w:hAnsi="Times New Roman" w:cs="Times New Roman"/>
                <w:color w:val="000000"/>
                <w:sz w:val="24"/>
                <w:szCs w:val="24"/>
              </w:rPr>
              <w:t>dân cấp tỉnh có trách nhiệm như sau:</w:t>
            </w:r>
          </w:p>
          <w:p w:rsidR="00021062" w:rsidRPr="00E908F4" w:rsidRDefault="00021062" w:rsidP="001A61D6">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2.1. Lập Quy hoạch vùng phụ cận ga đường sắt là quy hoạch phân khu khu</w:t>
            </w:r>
            <w:r w:rsidR="001A61D6" w:rsidRPr="00E908F4">
              <w:rPr>
                <w:rFonts w:ascii="Times New Roman" w:eastAsia="Times New Roman" w:hAnsi="Times New Roman" w:cs="Times New Roman"/>
                <w:color w:val="000000"/>
                <w:sz w:val="24"/>
                <w:szCs w:val="24"/>
              </w:rPr>
              <w:t xml:space="preserve"> </w:t>
            </w:r>
            <w:r w:rsidRPr="00E908F4">
              <w:rPr>
                <w:rFonts w:ascii="Times New Roman" w:eastAsia="Times New Roman" w:hAnsi="Times New Roman" w:cs="Times New Roman"/>
                <w:color w:val="000000"/>
                <w:sz w:val="24"/>
                <w:szCs w:val="24"/>
              </w:rPr>
              <w:t>chức năng theo quy định pháp luật về quy hoạch đô thị và nông thôn, được lập</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cho khu vực phụ cận các nhà ga đường sắt thuộc Dự án đường sắt tốc độ cao</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trên trục Bắc - Nam và Dự án đầu tư xây dựng tuyến đường sắt Lào Cai - Hà</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Nội - Hải Phòng theo phạm vi, ranh giới do Ủy ban nhân dân cấp tỉnh quyết</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định. Cho phép các địa phương được tổ chức lập điều chỉnh quy hoạch nêu</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trên ngay sau khi thống nhất được vị trí ga tại bước báo cáo đầu kỳ để bảo đảm tiến độ giải phóng mặt bằng và phục vụ công tác lập báo cáo nghiên cứu</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khả thi tổng thể toàn dự án, được áp dụng cơ chế chỉ định thầu để đẩy nhanh</w:t>
            </w:r>
            <w:r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color w:val="000000"/>
                <w:sz w:val="24"/>
                <w:szCs w:val="24"/>
              </w:rPr>
              <w:t>thủ tục theo quy định.</w:t>
            </w:r>
          </w:p>
          <w:p w:rsidR="00021062" w:rsidRPr="00E908F4" w:rsidRDefault="00021062" w:rsidP="00021062">
            <w:pPr>
              <w:spacing w:after="0" w:line="240" w:lineRule="auto"/>
              <w:rPr>
                <w:rFonts w:ascii="Times New Roman" w:eastAsia="Times New Roman" w:hAnsi="Times New Roman" w:cs="Times New Roman"/>
                <w:sz w:val="24"/>
                <w:szCs w:val="24"/>
              </w:rPr>
            </w:pP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1A61D6">
            <w:pPr>
              <w:spacing w:after="0" w:line="240" w:lineRule="auto"/>
              <w:jc w:val="both"/>
              <w:rPr>
                <w:rFonts w:ascii="Times New Roman" w:eastAsia="Times New Roman" w:hAnsi="Times New Roman" w:cs="Times New Roman"/>
                <w:color w:val="000000"/>
                <w:sz w:val="24"/>
                <w:szCs w:val="24"/>
              </w:rPr>
            </w:pPr>
            <w:r w:rsidRPr="00E908F4">
              <w:rPr>
                <w:rFonts w:ascii="Times New Roman" w:eastAsia="Times New Roman" w:hAnsi="Times New Roman" w:cs="Times New Roman"/>
                <w:color w:val="000000"/>
                <w:sz w:val="24"/>
                <w:szCs w:val="24"/>
              </w:rPr>
              <w:t> - Tiếp thu một phần, quy định tại điểm b khoản 4 theo hướng: “Tổ chức lập, thẩm định, phê duyệt Quy hoạch vùng phụ cận ga đường sắt; cập nhật, điều chỉnh quy hoạch có liên quan theo quy định của Nghị định này”</w:t>
            </w: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sz w:val="24"/>
                <w:szCs w:val="24"/>
              </w:rPr>
              <w:t>Sở XD tỉnh Hưng Yên</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r w:rsidRPr="00E908F4">
              <w:rPr>
                <w:rFonts w:ascii="Times New Roman" w:eastAsia="Times New Roman" w:hAnsi="Times New Roman" w:cs="Times New Roman"/>
                <w:b/>
                <w:color w:val="000000"/>
                <w:sz w:val="24"/>
                <w:szCs w:val="24"/>
              </w:rPr>
              <w:t>GÓP Ý CHUNG/KHÁC</w:t>
            </w:r>
          </w:p>
        </w:tc>
        <w:tc>
          <w:tcPr>
            <w:tcW w:w="1993"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1A61D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Để đảm bảo tính chặt chẽ, thống nhất, tạo thuận lợi trong triển khai, đề xuất nghiên cứu, xem xét quy định rõ về thời hạn xử lý, giải quyết (như quy định</w:t>
            </w:r>
            <w:r w:rsidR="001A61D6"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về phê duyệt báo cáo kết quả khảo sát tại khoản 1 Điều 8, quy định Thủ tướng Chính phủ xem xét, chấp thuận tại khoản 5 Điều 16,... hiện chưa có quy định về thời hạn xử lý);</w:t>
            </w: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1A61D6" w:rsidRPr="00E908F4" w:rsidRDefault="001A61D6" w:rsidP="001A61D6">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Giải trình: đây chủ yếu là các công việc nội bộ và trách nhiệm của chủ đầu tư và Thủ tướng Chính phủ, do vậy không nhất thiết phải quy định về thời gian thực hiện.</w:t>
            </w:r>
          </w:p>
          <w:p w:rsidR="00021062" w:rsidRPr="00E908F4" w:rsidRDefault="00021062" w:rsidP="001A61D6">
            <w:pPr>
              <w:spacing w:after="0" w:line="240" w:lineRule="auto"/>
              <w:jc w:val="both"/>
              <w:rPr>
                <w:rFonts w:ascii="Times New Roman" w:eastAsia="Times New Roman" w:hAnsi="Times New Roman" w:cs="Times New Roman"/>
                <w:sz w:val="24"/>
                <w:szCs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Khoa học và Công nghệ</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AD39D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Đề nghị xem xét có quy định việc lấy ý kiến của cơ quan quản lý viễn thông, các doanh nghiệp cung cấp dịch vụ viễn thông có hạ tầng mạng trong quá</w:t>
            </w:r>
            <w:r w:rsidR="00AD39D4"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trình xây dựng dự án (từ khâu khảo sát, thiết kế, ...) để hạ tầng kỹ thuật viễn thông thụ động được xây dựng đồng bộ với hạ tầng kỹ thuật đường sắt. Bên cạnh đó, đề nghị xem xét có quy định cho phép doanh nghiệp cung cấp dịch vụ viễn thông có hạ tầng mạng được tham gia vào các quá trình xây dựng dự án đầu tư về đường</w:t>
            </w:r>
            <w:r w:rsidR="00AD39D4"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sắt (từ khâu khảo sát, thiết kế, ...).</w:t>
            </w:r>
          </w:p>
          <w:p w:rsidR="00021062" w:rsidRPr="00E908F4" w:rsidRDefault="00021062" w:rsidP="00AD39D4">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Lý do đề xuất: Để hạ tầng kỹ thuật viễn thông được xây dựng dọc tuyến đường sắt, phát triển đồng bộ với hạ tầng kỹ thuật đường sắt. Dự thảo Nghị định (cụ thể tại các Điều: 6, 13, 18, 27, 29, 34, 41, 43, 52, 53) chưa thể hiện một cách rõ ràng nội dung hạ tầng kỹ thuật viễn thông thụ động đã được tích hợp trong quá trình thiết kế, đầu tư, xây dựng dự án đầu tư về đường sắt, để phù hợp các quy định của pháp luật viễn thông (cụ thể tại khoản 2 Điều 65, khoản 1 Điều 66 Luật Viễn thông</w:t>
            </w:r>
            <w:r w:rsidR="00AD39D4"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 xml:space="preserve">ngày 24 tháng 11 năm 2023) và Quy hoạch hạ tầng thông tin và truyền </w:t>
            </w:r>
            <w:r w:rsidRPr="00E908F4">
              <w:rPr>
                <w:rFonts w:ascii="Times New Roman" w:eastAsia="Times New Roman" w:hAnsi="Times New Roman" w:cs="Times New Roman"/>
                <w:sz w:val="24"/>
                <w:szCs w:val="24"/>
              </w:rPr>
              <w:lastRenderedPageBreak/>
              <w:t>thông thời kỳ 2021 - 2030, tầm nhìn đến 2050 (Quyết định số 36/QĐ-TTg của Thủ tướng Chính phủ ngày 11 tháng 01 năm 2024).</w:t>
            </w:r>
          </w:p>
          <w:p w:rsidR="00021062" w:rsidRPr="00E908F4" w:rsidRDefault="00021062" w:rsidP="00021062">
            <w:pPr>
              <w:spacing w:after="0" w:line="240" w:lineRule="auto"/>
              <w:rPr>
                <w:rFonts w:ascii="Times New Roman" w:eastAsia="Times New Roman" w:hAnsi="Times New Roman" w:cs="Times New Roman"/>
                <w:sz w:val="24"/>
                <w:szCs w:val="24"/>
                <w:highlight w:val="yellow"/>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34365D" w:rsidP="0034365D">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xml:space="preserve">Giải trình: Đường sắt nói chung và đường sắt tốc độ cao nói riêng là dự án "hạ tầng khung", thuộc đối tượng được ưu tiên triển khai trước hết. Do vậy, các quy hoạch có tính chất kỹ thuật chuyên ngành khác nói chung và quy hoạch </w:t>
            </w:r>
            <w:r w:rsidR="00E144AF" w:rsidRPr="00E908F4">
              <w:rPr>
                <w:rFonts w:ascii="Times New Roman" w:eastAsia="Times New Roman" w:hAnsi="Times New Roman" w:cs="Times New Roman"/>
                <w:sz w:val="24"/>
                <w:szCs w:val="24"/>
              </w:rPr>
              <w:t xml:space="preserve">cũng như các dự án </w:t>
            </w:r>
            <w:r w:rsidRPr="00E908F4">
              <w:rPr>
                <w:rFonts w:ascii="Times New Roman" w:eastAsia="Times New Roman" w:hAnsi="Times New Roman" w:cs="Times New Roman"/>
                <w:sz w:val="24"/>
                <w:szCs w:val="24"/>
              </w:rPr>
              <w:t>hệ thống hạ tầng viễn thông nói riêng cần kịp thời cập nhật cùng với quá trình triển khai thực hiện các công việc của dự án</w:t>
            </w:r>
            <w:r w:rsidR="007D22D0" w:rsidRPr="00E908F4">
              <w:rPr>
                <w:rFonts w:ascii="Times New Roman" w:eastAsia="Times New Roman" w:hAnsi="Times New Roman" w:cs="Times New Roman"/>
                <w:sz w:val="24"/>
                <w:szCs w:val="24"/>
              </w:rPr>
              <w:t>.</w:t>
            </w: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Khoa học và Công nghệ</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7D22D0">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Đề nghị xem xét tách bạch điều khoản quy định về hồ sơ riêng, điều khoản quy định về thủ tục riêng tại các Điều 16, Điều 17, Điều 26. Đồng thời xem xét</w:t>
            </w:r>
          </w:p>
          <w:p w:rsidR="00021062" w:rsidRPr="00E908F4" w:rsidRDefault="00021062" w:rsidP="007D22D0">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quy định tại các khoản 5, khoản 6, khoản 7, khoản 8 Điều 17 có thuộc trong thủ tục thẩm định quyết định dự án đầu tư không (như tại khoản 7 Điều 17 quy định Thủ tướng Chính phủ xem xét, quyết định đầu tư, chứ không phải thẩm định quyết</w:t>
            </w:r>
            <w:r w:rsidR="00D918EB"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định dự án đầu tư)</w:t>
            </w:r>
          </w:p>
          <w:p w:rsidR="00021062" w:rsidRPr="00E908F4" w:rsidRDefault="00021062" w:rsidP="007D22D0">
            <w:pPr>
              <w:spacing w:after="0" w:line="240" w:lineRule="auto"/>
              <w:jc w:val="both"/>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C240EE" w:rsidP="00C240E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Tiếp thu một phần, vi chỉnh các điều này để dễ thực hiện. </w:t>
            </w:r>
          </w:p>
          <w:p w:rsidR="00C240EE" w:rsidRPr="00E908F4" w:rsidRDefault="00C240EE" w:rsidP="00C240E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Các nội dung tại khoản 7 Điều 17 nằm trong quy trình, thủ tục thẩm định, quyết định đầu tư.</w:t>
            </w: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Khoa học và Công nghệ</w:t>
            </w:r>
          </w:p>
        </w:tc>
      </w:tr>
      <w:tr w:rsidR="00021062" w:rsidRPr="00E908F4" w:rsidTr="00636340">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DB53E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Đề nghị rà soát lỗi chính tả, lỗi dấu câu, bỏ chữ “tại” tại câu dẫn khoản 4 Điều 1, bỏ chữ “</w:t>
            </w:r>
            <w:r w:rsidRPr="00E908F4">
              <w:rPr>
                <w:rFonts w:ascii="Times New Roman" w:eastAsia="Times New Roman" w:hAnsi="Times New Roman" w:cs="Times New Roman"/>
                <w:i/>
                <w:sz w:val="24"/>
                <w:szCs w:val="24"/>
              </w:rPr>
              <w:t>cần</w:t>
            </w:r>
            <w:r w:rsidRPr="00E908F4">
              <w:rPr>
                <w:rFonts w:ascii="Times New Roman" w:eastAsia="Times New Roman" w:hAnsi="Times New Roman" w:cs="Times New Roman"/>
                <w:sz w:val="24"/>
                <w:szCs w:val="24"/>
              </w:rPr>
              <w:t>” tại câu dẫn khoản 3, khoản 5 Điều 6, khoản 3, khoản 7 Điều</w:t>
            </w:r>
            <w:r w:rsidR="00DB53E9"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34, khoản 1 Điều 7, khoản 1 Điều 35, và rà soát, sử dụng thông nhất một số nội dung, cụm từ còn vênh nhau (như giữa “</w:t>
            </w:r>
            <w:r w:rsidRPr="00E908F4">
              <w:rPr>
                <w:rFonts w:ascii="Times New Roman" w:eastAsia="Times New Roman" w:hAnsi="Times New Roman" w:cs="Times New Roman"/>
                <w:i/>
                <w:sz w:val="24"/>
                <w:szCs w:val="24"/>
              </w:rPr>
              <w:t>phương án hướng tuyến</w:t>
            </w:r>
            <w:r w:rsidRPr="00E908F4">
              <w:rPr>
                <w:rFonts w:ascii="Times New Roman" w:eastAsia="Times New Roman" w:hAnsi="Times New Roman" w:cs="Times New Roman"/>
                <w:sz w:val="24"/>
                <w:szCs w:val="24"/>
              </w:rPr>
              <w:t>” với “</w:t>
            </w:r>
            <w:r w:rsidRPr="00E908F4">
              <w:rPr>
                <w:rFonts w:ascii="Times New Roman" w:eastAsia="Times New Roman" w:hAnsi="Times New Roman" w:cs="Times New Roman"/>
                <w:i/>
                <w:sz w:val="24"/>
                <w:szCs w:val="24"/>
              </w:rPr>
              <w:t>phương án tuyến</w:t>
            </w:r>
            <w:r w:rsidRPr="00E908F4">
              <w:rPr>
                <w:rFonts w:ascii="Times New Roman" w:eastAsia="Times New Roman" w:hAnsi="Times New Roman" w:cs="Times New Roman"/>
                <w:sz w:val="24"/>
                <w:szCs w:val="24"/>
              </w:rPr>
              <w:t>”, hoặc “</w:t>
            </w:r>
            <w:r w:rsidRPr="00E908F4">
              <w:rPr>
                <w:rFonts w:ascii="Times New Roman" w:eastAsia="Times New Roman" w:hAnsi="Times New Roman" w:cs="Times New Roman"/>
                <w:i/>
                <w:sz w:val="24"/>
                <w:szCs w:val="24"/>
              </w:rPr>
              <w:t>tuyến</w:t>
            </w:r>
            <w:r w:rsidRPr="00E908F4">
              <w:rPr>
                <w:rFonts w:ascii="Times New Roman" w:eastAsia="Times New Roman" w:hAnsi="Times New Roman" w:cs="Times New Roman"/>
                <w:sz w:val="24"/>
                <w:szCs w:val="24"/>
              </w:rPr>
              <w:t>”; giữa “</w:t>
            </w:r>
            <w:r w:rsidRPr="00E908F4">
              <w:rPr>
                <w:rFonts w:ascii="Times New Roman" w:eastAsia="Times New Roman" w:hAnsi="Times New Roman" w:cs="Times New Roman"/>
                <w:i/>
                <w:sz w:val="24"/>
                <w:szCs w:val="24"/>
              </w:rPr>
              <w:t>cơ quan chủ quản</w:t>
            </w:r>
            <w:r w:rsidRPr="00E908F4">
              <w:rPr>
                <w:rFonts w:ascii="Times New Roman" w:eastAsia="Times New Roman" w:hAnsi="Times New Roman" w:cs="Times New Roman"/>
                <w:sz w:val="24"/>
                <w:szCs w:val="24"/>
              </w:rPr>
              <w:t>” với “</w:t>
            </w:r>
            <w:r w:rsidRPr="00E908F4">
              <w:rPr>
                <w:rFonts w:ascii="Times New Roman" w:eastAsia="Times New Roman" w:hAnsi="Times New Roman" w:cs="Times New Roman"/>
                <w:i/>
                <w:sz w:val="24"/>
                <w:szCs w:val="24"/>
              </w:rPr>
              <w:t xml:space="preserve">cơ quan chủ quản </w:t>
            </w:r>
            <w:r w:rsidRPr="00E908F4">
              <w:rPr>
                <w:rFonts w:ascii="Times New Roman" w:eastAsia="Times New Roman" w:hAnsi="Times New Roman" w:cs="Times New Roman"/>
                <w:i/>
                <w:sz w:val="24"/>
                <w:szCs w:val="24"/>
                <w:u w:val="single"/>
              </w:rPr>
              <w:t>dự án</w:t>
            </w:r>
            <w:r w:rsidRPr="00E908F4">
              <w:rPr>
                <w:rFonts w:ascii="Times New Roman" w:eastAsia="Times New Roman" w:hAnsi="Times New Roman" w:cs="Times New Roman"/>
                <w:sz w:val="24"/>
                <w:szCs w:val="24"/>
              </w:rPr>
              <w:t>”, …).</w:t>
            </w:r>
          </w:p>
          <w:p w:rsidR="00021062" w:rsidRPr="00E908F4" w:rsidRDefault="00021062" w:rsidP="00DB53E9">
            <w:pPr>
              <w:spacing w:after="0" w:line="240" w:lineRule="auto"/>
              <w:jc w:val="both"/>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DB53E9" w:rsidP="00636340">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Tiếp thu toàn bộ</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21062" w:rsidP="00636340">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Khoa học và Công nghệ</w:t>
            </w:r>
          </w:p>
        </w:tc>
      </w:tr>
      <w:tr w:rsidR="00021062" w:rsidRPr="00E908F4" w:rsidTr="00BC3FD9">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120" w:line="264" w:lineRule="auto"/>
              <w:ind w:left="60" w:right="60"/>
              <w:jc w:val="both"/>
              <w:rPr>
                <w:rFonts w:ascii="Times New Roman" w:eastAsia="Times New Roman" w:hAnsi="Times New Roman" w:cs="Times New Roman"/>
                <w:sz w:val="24"/>
                <w:szCs w:val="24"/>
              </w:rPr>
            </w:pPr>
            <w:r w:rsidRPr="00E908F4">
              <w:rPr>
                <w:rFonts w:ascii="Times New Roman" w:eastAsia="Times New Roman" w:hAnsi="Times New Roman" w:cs="Times New Roman"/>
                <w:b/>
                <w:sz w:val="24"/>
                <w:szCs w:val="24"/>
              </w:rPr>
              <w:t>1.</w:t>
            </w:r>
            <w:r w:rsidRPr="00E908F4">
              <w:rPr>
                <w:rFonts w:ascii="Times New Roman" w:eastAsia="Times New Roman" w:hAnsi="Times New Roman" w:cs="Times New Roman"/>
                <w:sz w:val="24"/>
                <w:szCs w:val="24"/>
              </w:rPr>
              <w:t xml:space="preserve"> Pháp luật về bảo vệ môi trường hiện hành (Luật Bảo vệ môi trường năm 2020 và các văn bản hướng dẫn thi hành) đã quy định rõ về đối tượng, nội dung, thẩm quyền, quy trình, thủ tục, thu phí, trách nhiệm của các bên liên quan trong lập, thẩm định báo cáo đánh giá tác động môi trường</w:t>
            </w:r>
            <w:r w:rsidRPr="00E908F4">
              <w:rPr>
                <w:rFonts w:ascii="Times New Roman" w:eastAsia="Times New Roman" w:hAnsi="Times New Roman" w:cs="Times New Roman"/>
                <w:i/>
                <w:sz w:val="24"/>
                <w:szCs w:val="24"/>
              </w:rPr>
              <w:t xml:space="preserve"> (viết tắt </w:t>
            </w:r>
            <w:r w:rsidRPr="00E908F4">
              <w:rPr>
                <w:rFonts w:ascii="Times New Roman" w:eastAsia="Times New Roman" w:hAnsi="Times New Roman" w:cs="Times New Roman"/>
                <w:i/>
                <w:sz w:val="24"/>
                <w:szCs w:val="24"/>
              </w:rPr>
              <w:lastRenderedPageBreak/>
              <w:t xml:space="preserve">là ĐTM) </w:t>
            </w:r>
            <w:r w:rsidRPr="00E908F4">
              <w:rPr>
                <w:rFonts w:ascii="Times New Roman" w:eastAsia="Times New Roman" w:hAnsi="Times New Roman" w:cs="Times New Roman"/>
                <w:sz w:val="24"/>
                <w:szCs w:val="24"/>
              </w:rPr>
              <w:t xml:space="preserve">và phê duyệt kết quả thẩm định báo cáo ĐTM. Với các cơ chế đặc thù đã được quy định tại các Nghị quyết của Quốc hội (Nghị quyết số 172/2024/QH15 ngày 30/11/2024 về chủ trương đầu tư Dự án đường sắt tốc độ cao trên trục Bắc - Nam; Nghị quyết số 187/2025/QH15 ngày 19/02/2025 về chủ trương đầu tư Dự án đầu tư xây dựng tuyến đường sắt Lào Cai - Hà Nội - Hải Phòng và Nghị quyết số 188/2025/QH15 ngày 19/02/2025 về thí điểm một số cơ chế, chính sách đặc thù, đặc biệt để phát triển hệ thống mạng lưới đường sắt đô thị tại thành phố Hà Nội, Thành phố Hồ Chí Minh), đề nghị đơn vị soạn thảo quy định cụ thể trong dự thảo Nghị định nội dung nào </w:t>
            </w:r>
            <w:r w:rsidRPr="00E908F4">
              <w:rPr>
                <w:rFonts w:ascii="Times New Roman" w:eastAsia="Times New Roman" w:hAnsi="Times New Roman" w:cs="Times New Roman"/>
                <w:b/>
                <w:sz w:val="24"/>
                <w:szCs w:val="24"/>
              </w:rPr>
              <w:t>áp dụng quy chế đặc thù, đặc biệt và nội dung nào áp dụng theo quy định của Luật Bảo vệ môi trường và các văn bản hướng dẫn thi hành.</w:t>
            </w:r>
          </w:p>
        </w:tc>
        <w:tc>
          <w:tcPr>
            <w:tcW w:w="1368"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078D1" w:rsidP="000078D1">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 xml:space="preserve">Tiếp thu toàn bộ, thống nhất các thủ tục về ĐTM được thực hiện theo quy định của pháp luật về Bảo vệ môi trường. Kết quả thủ tục này phải hoàn thành trước khi Hộ đồng thẩm định nhà nước, cơ quan chuyên môn về xây dựng ra Báo </w:t>
            </w:r>
            <w:r w:rsidRPr="00E908F4">
              <w:rPr>
                <w:rFonts w:ascii="Times New Roman" w:eastAsia="Times New Roman" w:hAnsi="Times New Roman" w:cs="Times New Roman"/>
                <w:sz w:val="24"/>
                <w:szCs w:val="24"/>
              </w:rPr>
              <w:lastRenderedPageBreak/>
              <w:t>cáo/thông báo kết quả thẩm định tối thiểu 5 ngày.</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lastRenderedPageBreak/>
              <w:t>Bộ Tài Nguyên và môi trường</w:t>
            </w:r>
          </w:p>
        </w:tc>
      </w:tr>
      <w:tr w:rsidR="00021062" w:rsidRPr="00E908F4" w:rsidTr="00345024">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120" w:line="264" w:lineRule="auto"/>
              <w:ind w:left="60" w:right="60"/>
              <w:jc w:val="both"/>
              <w:rPr>
                <w:rFonts w:ascii="Times New Roman" w:eastAsia="Times New Roman" w:hAnsi="Times New Roman" w:cs="Times New Roman"/>
                <w:sz w:val="24"/>
                <w:szCs w:val="24"/>
              </w:rPr>
            </w:pPr>
            <w:r w:rsidRPr="00E908F4">
              <w:rPr>
                <w:rFonts w:ascii="Times New Roman" w:eastAsia="Times New Roman" w:hAnsi="Times New Roman" w:cs="Times New Roman"/>
                <w:b/>
                <w:sz w:val="24"/>
                <w:szCs w:val="24"/>
              </w:rPr>
              <w:t>5.</w:t>
            </w:r>
            <w:r w:rsidRPr="00E908F4">
              <w:rPr>
                <w:rFonts w:ascii="Times New Roman" w:eastAsia="Times New Roman" w:hAnsi="Times New Roman" w:cs="Times New Roman"/>
                <w:sz w:val="24"/>
                <w:szCs w:val="24"/>
              </w:rPr>
              <w:t xml:space="preserve"> Pháp luật hiện hành về bảo vệ môi trường có quy định về phê duyệt kết quả thẩm định báo cáo ĐTM, phí thẩm định báo cáo ĐTM, tham vấn trong quá trình ĐTM, trách nhiệm của chủ dự án đầu tư sau khi được phê duyệt kết quả thẩm định báo cáo ĐTM. Đề nghị quy định rõ trong dự thảo Nghị định các nội dung này hoặc có dẫn chiếu đến quy định tương ứng của pháp luật hiện hành về bảo vệ môi trường.</w:t>
            </w:r>
          </w:p>
          <w:p w:rsidR="00021062" w:rsidRPr="00E908F4" w:rsidRDefault="00021062" w:rsidP="00021062">
            <w:pPr>
              <w:spacing w:after="0" w:line="240" w:lineRule="auto"/>
              <w:rPr>
                <w:rFonts w:ascii="Times New Roman" w:eastAsia="Times New Roman" w:hAnsi="Times New Roman" w:cs="Times New Roman"/>
                <w:sz w:val="24"/>
                <w:szCs w:val="24"/>
              </w:rPr>
            </w:pPr>
          </w:p>
        </w:tc>
        <w:tc>
          <w:tcPr>
            <w:tcW w:w="1368"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345024"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Tiếp thu toàn bộ, như đã giải thích ở trên.</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tài nguyên và môi trường</w:t>
            </w:r>
          </w:p>
        </w:tc>
      </w:tr>
      <w:tr w:rsidR="00021062" w:rsidRPr="00E908F4" w:rsidTr="002B309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2E613B">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Nghị quyết số 188/2025/QH15 ngày 19/02/2025 của Quốc hội về thí điểm một số cơ chế, chính sách đặc thù, đặc biệt để phát triển hệ thống mạng lưới đường sắt đô thị tại thành phố Hà Nội và Thành phố Hồ Chí Minh, theo đó Quốc hội đã giao Hội đồng nhân dân hai Thành phố có thẩm quyền quy định về phát triển đô thị theo mô hình TOD và hướng dẫn chi tiết nội dung được giao tại Nghị quyết số 188/2025/QH15; giao UBND hai Thành phố được quyết định lựa chọn quy chuẩn, tiêu chuẩn, được tổ chức lập, thẩm định, quyết định đầu tư và quyết định điều chỉnh dự án cho các tuyến đường sắt đô thị của Thành phố...; do vậy, cơ quan soạn thảo cần rà soát kỹ để tránh trùng lặp hoặc chồng chéo giữa các quy định của Hội đồng nhân dân hai Thành phố và quy định tại dự thảo Nghị định về Nghị quyết trên.</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2E613B" w:rsidP="002E613B">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Tiếp thu, bổ sung quy định tại Điều 5 Dự thảo.</w:t>
            </w:r>
          </w:p>
          <w:p w:rsidR="002E613B" w:rsidRPr="00E908F4" w:rsidRDefault="002E613B" w:rsidP="002E613B">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Riêng nội dung Quốc hội đã giao Hội đồng nhân dân hai Thành phố có thẩm quyền quy định về phát triển đô thị theo mô hình TOD và hướng dẫn chi tiết nội dung được giao tại Nghị quyết số 188/2025/QH15, dự thảo Nghị định không quy định.</w:t>
            </w:r>
          </w:p>
        </w:tc>
        <w:tc>
          <w:tcPr>
            <w:tcW w:w="556"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Bộ Quốc phòng</w:t>
            </w:r>
          </w:p>
          <w:p w:rsidR="00021062" w:rsidRPr="00E908F4" w:rsidRDefault="00021062" w:rsidP="00021062">
            <w:pPr>
              <w:spacing w:after="0" w:line="240" w:lineRule="auto"/>
              <w:rPr>
                <w:rFonts w:ascii="Times New Roman" w:eastAsia="Times New Roman" w:hAnsi="Times New Roman" w:cs="Times New Roman"/>
                <w:sz w:val="24"/>
                <w:szCs w:val="24"/>
              </w:rPr>
            </w:pPr>
          </w:p>
        </w:tc>
      </w:tr>
      <w:tr w:rsidR="00021062" w:rsidRPr="00E908F4" w:rsidTr="004C28ED">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4C28ED">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2. Phương án hướng tuyến và vị trí các điểm khống chế, vị trí công trình chính trên tuyến tại Báo cáo</w:t>
            </w:r>
            <w:r w:rsidR="004C28ED" w:rsidRPr="00E908F4">
              <w:rPr>
                <w:rFonts w:ascii="Times New Roman" w:eastAsia="Times New Roman" w:hAnsi="Times New Roman" w:cs="Times New Roman"/>
                <w:sz w:val="24"/>
                <w:szCs w:val="24"/>
              </w:rPr>
              <w:t xml:space="preserve"> g</w:t>
            </w:r>
            <w:r w:rsidRPr="00E908F4">
              <w:rPr>
                <w:rFonts w:ascii="Times New Roman" w:eastAsia="Times New Roman" w:hAnsi="Times New Roman" w:cs="Times New Roman"/>
                <w:sz w:val="24"/>
                <w:szCs w:val="24"/>
              </w:rPr>
              <w:t>iữa kỳ được phê duyệt là cơ sở để các địa phương</w:t>
            </w:r>
            <w:r w:rsidR="004C28ED" w:rsidRPr="00E908F4">
              <w:rPr>
                <w:rFonts w:ascii="Times New Roman" w:eastAsia="Times New Roman" w:hAnsi="Times New Roman" w:cs="Times New Roman"/>
                <w:sz w:val="24"/>
                <w:szCs w:val="24"/>
              </w:rPr>
              <w:t xml:space="preserve"> </w:t>
            </w:r>
            <w:r w:rsidRPr="00E908F4">
              <w:rPr>
                <w:rFonts w:ascii="Times New Roman" w:eastAsia="Times New Roman" w:hAnsi="Times New Roman" w:cs="Times New Roman"/>
                <w:sz w:val="24"/>
                <w:szCs w:val="24"/>
              </w:rPr>
              <w:t>triển khai thực hiện công tác giải phóng mặt bằng dự án. Cho phép các địa phương chuyển đổi mục đích sử dụng đất khi chưa điều chỉnh quy hoạch sử dụng đất theo quy định của Luật Đất đai để ưu tiên tổ chức triển khai xây dựng hạ tầng khu tái định cư cho nhân dân, thu hồi đất để bố trí làm khu sản xuất tập trung phục vụ di dời các doanh nghiệp nằm trong phạm vi giải phóng mặt bằng Dự án, đồng thời kinh phí xây dựng, thu hồi đất sản xuất tập trung được bố trí từ nguồn chi phí giải phóng mặt bằng của Dự án.</w:t>
            </w:r>
          </w:p>
        </w:tc>
        <w:tc>
          <w:tcPr>
            <w:tcW w:w="1368"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801118"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Đã tiếp thu.</w:t>
            </w:r>
          </w:p>
          <w:p w:rsidR="00801118" w:rsidRPr="00E908F4" w:rsidRDefault="00801118" w:rsidP="009A7C7D">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xml:space="preserve">- Về cho phép chuyển mục đích sử dụng đất: </w:t>
            </w:r>
            <w:r w:rsidR="009A7C7D" w:rsidRPr="00E908F4">
              <w:rPr>
                <w:rFonts w:ascii="Times New Roman" w:eastAsia="Times New Roman" w:hAnsi="Times New Roman" w:cs="Times New Roman"/>
                <w:sz w:val="24"/>
                <w:szCs w:val="24"/>
              </w:rPr>
              <w:t>để có cơ chế này cần được điều chỉnh, bổ sung nội dung về cơ chế đặc thù tại Nghị quyết của Quốc hội.</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Sở XD tỉnh Hưng Yên</w:t>
            </w:r>
          </w:p>
        </w:tc>
      </w:tr>
      <w:tr w:rsidR="00021062" w:rsidRPr="00E908F4" w:rsidTr="00FB0448">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FB0448">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3. Cho phép các địa phương lập và phê duyệt trước phương án tổng thể về bồi thường, hỗ trợ, xây dựng tái định cư, xây dựng khu sản xuất tập trung phục vụ di dời các doanh nghiệp để tạm ứng ngân sách trung ương hoặc ứng trước nguồn ngân sách tỉnh phục vụ kịp thời tiến độ thực hiện dự án, giảm thời gian thực hiện chờ theo trình tự đầu tư xây dựng các khu tái định, khu sản xuất tập trung theo pháp luật về xây dựng.</w:t>
            </w:r>
          </w:p>
        </w:tc>
        <w:tc>
          <w:tcPr>
            <w:tcW w:w="1368"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FB0448"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Giải trình tương tự như trên.</w:t>
            </w:r>
          </w:p>
          <w:p w:rsidR="009754A9" w:rsidRPr="00E908F4" w:rsidRDefault="009754A9" w:rsidP="009754A9">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Ngoài ra, tại khoản 12 Điều 3 và điểm c khoản 16 Điều 3 Nghị quyết số 172; khoản 10 Điều 3 Nghị quyết số 187 đã có một số cơ chế đặc thù cụ thể.</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Sở XD tỉnh Hưng Yên</w:t>
            </w:r>
          </w:p>
        </w:tc>
      </w:tr>
      <w:tr w:rsidR="00021062" w:rsidRPr="00E908F4" w:rsidTr="00263CFE">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021062" w:rsidRPr="00E908F4" w:rsidRDefault="00021062" w:rsidP="00021062">
            <w:pPr>
              <w:spacing w:after="0" w:line="240" w:lineRule="auto"/>
              <w:rPr>
                <w:rFonts w:ascii="Times New Roman" w:eastAsia="Times New Roman" w:hAnsi="Times New Roman" w:cs="Times New Roman"/>
                <w:color w:val="000000"/>
                <w:sz w:val="24"/>
                <w:szCs w:val="24"/>
              </w:rPr>
            </w:pPr>
          </w:p>
        </w:tc>
        <w:tc>
          <w:tcPr>
            <w:tcW w:w="1993" w:type="pct"/>
            <w:tcBorders>
              <w:top w:val="single" w:sz="4" w:space="0" w:color="auto"/>
              <w:left w:val="single" w:sz="4" w:space="0" w:color="auto"/>
              <w:bottom w:val="single" w:sz="4" w:space="0" w:color="auto"/>
              <w:right w:val="single" w:sz="4" w:space="0" w:color="auto"/>
            </w:tcBorders>
            <w:shd w:val="clear" w:color="auto" w:fill="auto"/>
            <w:vAlign w:val="bottom"/>
          </w:tcPr>
          <w:p w:rsidR="00021062" w:rsidRPr="00E908F4" w:rsidRDefault="00021062" w:rsidP="00263CF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Quy định chi tiết về trình tự, thủ tục, thẩm quyền triển khai đầu tư xây dựng các khu tái định cư theo quy định tại mục b, khoản 10, Điều 3, Nghị quyết 187/2025/QH15 ngày 19/02/2025 của Quốc hội.</w:t>
            </w:r>
          </w:p>
          <w:p w:rsidR="00021062" w:rsidRPr="00E908F4" w:rsidRDefault="00021062" w:rsidP="00263CF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Quy định về việc tạm sử dụng rừng và hoàn trả rừng để thực hiện thi công công trình tạm phục vụ Dự án theo mục b, khoản 11, Điều 3 Nghị quyết 187/2025/QH15 ngày 19/02/2025 của Quốc hội.</w:t>
            </w:r>
          </w:p>
        </w:tc>
        <w:tc>
          <w:tcPr>
            <w:tcW w:w="1368"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263CFE" w:rsidP="00263CF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Nghị quyết 187 đã cho cơ chế để thực hiện ngay sau khi có chủ trương đầu tư. Trình tự thực hiện đã được quy định tại các pháp luật hiện hành.</w:t>
            </w:r>
          </w:p>
          <w:p w:rsidR="00263CFE" w:rsidRPr="00E908F4" w:rsidRDefault="00263CFE" w:rsidP="00263CFE">
            <w:pPr>
              <w:spacing w:after="0" w:line="240" w:lineRule="auto"/>
              <w:jc w:val="both"/>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 Chính phủ đã giao nhiệm vụ này cho Bộ Nông nghiệp và Môi trường</w:t>
            </w:r>
            <w:r w:rsidR="00E908F4" w:rsidRPr="00E908F4">
              <w:rPr>
                <w:rFonts w:ascii="Times New Roman" w:eastAsia="Times New Roman" w:hAnsi="Times New Roman" w:cs="Times New Roman"/>
                <w:sz w:val="24"/>
                <w:szCs w:val="24"/>
              </w:rPr>
              <w:t xml:space="preserve"> thực hiện bằng Nghị định riêng.</w:t>
            </w:r>
          </w:p>
        </w:tc>
        <w:tc>
          <w:tcPr>
            <w:tcW w:w="556" w:type="pct"/>
            <w:tcBorders>
              <w:top w:val="single" w:sz="4" w:space="0" w:color="auto"/>
              <w:left w:val="single" w:sz="4" w:space="0" w:color="auto"/>
              <w:bottom w:val="single" w:sz="4" w:space="0" w:color="auto"/>
              <w:right w:val="single" w:sz="4" w:space="0" w:color="auto"/>
            </w:tcBorders>
            <w:shd w:val="clear" w:color="auto" w:fill="auto"/>
          </w:tcPr>
          <w:p w:rsidR="00021062" w:rsidRPr="00E908F4" w:rsidRDefault="00021062" w:rsidP="00021062">
            <w:pPr>
              <w:spacing w:after="0" w:line="240" w:lineRule="auto"/>
              <w:rPr>
                <w:rFonts w:ascii="Times New Roman" w:eastAsia="Times New Roman" w:hAnsi="Times New Roman" w:cs="Times New Roman"/>
                <w:sz w:val="24"/>
                <w:szCs w:val="24"/>
              </w:rPr>
            </w:pPr>
            <w:r w:rsidRPr="00E908F4">
              <w:rPr>
                <w:rFonts w:ascii="Times New Roman" w:eastAsia="Times New Roman" w:hAnsi="Times New Roman" w:cs="Times New Roman"/>
                <w:sz w:val="24"/>
                <w:szCs w:val="24"/>
              </w:rPr>
              <w:t>Sở Xây dựng tỉnh Phú Thọ</w:t>
            </w:r>
          </w:p>
        </w:tc>
      </w:tr>
    </w:tbl>
    <w:p w:rsidR="002E0FCB" w:rsidRPr="00E908F4" w:rsidRDefault="002E0FCB">
      <w:pPr>
        <w:rPr>
          <w:rFonts w:ascii="Times New Roman" w:hAnsi="Times New Roman" w:cs="Times New Roman"/>
        </w:rPr>
      </w:pPr>
    </w:p>
    <w:sectPr w:rsidR="002E0FCB" w:rsidRPr="00E908F4" w:rsidSect="00AA5604">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604"/>
    <w:rsid w:val="0000131E"/>
    <w:rsid w:val="000078D1"/>
    <w:rsid w:val="00012AAF"/>
    <w:rsid w:val="00021062"/>
    <w:rsid w:val="000842C6"/>
    <w:rsid w:val="000A072B"/>
    <w:rsid w:val="000C51CA"/>
    <w:rsid w:val="000D1BBC"/>
    <w:rsid w:val="000F2E52"/>
    <w:rsid w:val="001A61D6"/>
    <w:rsid w:val="002113DE"/>
    <w:rsid w:val="00212CA9"/>
    <w:rsid w:val="00237E32"/>
    <w:rsid w:val="002638B7"/>
    <w:rsid w:val="00263CFE"/>
    <w:rsid w:val="00291284"/>
    <w:rsid w:val="002A10B3"/>
    <w:rsid w:val="002A1EB6"/>
    <w:rsid w:val="002A412D"/>
    <w:rsid w:val="002B309E"/>
    <w:rsid w:val="002B50E2"/>
    <w:rsid w:val="002E0FCB"/>
    <w:rsid w:val="002E613B"/>
    <w:rsid w:val="00312C02"/>
    <w:rsid w:val="0034365D"/>
    <w:rsid w:val="00345024"/>
    <w:rsid w:val="00377068"/>
    <w:rsid w:val="003A503D"/>
    <w:rsid w:val="003B233D"/>
    <w:rsid w:val="003D726E"/>
    <w:rsid w:val="0043075D"/>
    <w:rsid w:val="004B42C7"/>
    <w:rsid w:val="004C28ED"/>
    <w:rsid w:val="004E0CFA"/>
    <w:rsid w:val="00505231"/>
    <w:rsid w:val="005221E7"/>
    <w:rsid w:val="00552E14"/>
    <w:rsid w:val="005B6E70"/>
    <w:rsid w:val="00622811"/>
    <w:rsid w:val="00636340"/>
    <w:rsid w:val="007052D3"/>
    <w:rsid w:val="00750AFB"/>
    <w:rsid w:val="00781B43"/>
    <w:rsid w:val="007D22D0"/>
    <w:rsid w:val="007E04E3"/>
    <w:rsid w:val="007E558B"/>
    <w:rsid w:val="00800239"/>
    <w:rsid w:val="00801118"/>
    <w:rsid w:val="00822D3E"/>
    <w:rsid w:val="008262B5"/>
    <w:rsid w:val="00852AA9"/>
    <w:rsid w:val="008556FD"/>
    <w:rsid w:val="00947531"/>
    <w:rsid w:val="009754A9"/>
    <w:rsid w:val="009A3220"/>
    <w:rsid w:val="009A7C7D"/>
    <w:rsid w:val="009C738A"/>
    <w:rsid w:val="009E2866"/>
    <w:rsid w:val="00A0793F"/>
    <w:rsid w:val="00AA5604"/>
    <w:rsid w:val="00AD39D4"/>
    <w:rsid w:val="00B01928"/>
    <w:rsid w:val="00B6340F"/>
    <w:rsid w:val="00B63723"/>
    <w:rsid w:val="00B67B66"/>
    <w:rsid w:val="00BC3FD9"/>
    <w:rsid w:val="00BC7418"/>
    <w:rsid w:val="00BD0F26"/>
    <w:rsid w:val="00C240EE"/>
    <w:rsid w:val="00D1189F"/>
    <w:rsid w:val="00D17290"/>
    <w:rsid w:val="00D33358"/>
    <w:rsid w:val="00D918EB"/>
    <w:rsid w:val="00DB53E9"/>
    <w:rsid w:val="00E144AF"/>
    <w:rsid w:val="00E33D97"/>
    <w:rsid w:val="00E908F4"/>
    <w:rsid w:val="00EC1461"/>
    <w:rsid w:val="00EE0D90"/>
    <w:rsid w:val="00EF18D1"/>
    <w:rsid w:val="00F73DBC"/>
    <w:rsid w:val="00F95A3D"/>
    <w:rsid w:val="00FB0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C9ACC1-F311-4FBB-A315-954F39DE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5604"/>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668514">
      <w:bodyDiv w:val="1"/>
      <w:marLeft w:val="0"/>
      <w:marRight w:val="0"/>
      <w:marTop w:val="0"/>
      <w:marBottom w:val="0"/>
      <w:divBdr>
        <w:top w:val="none" w:sz="0" w:space="0" w:color="auto"/>
        <w:left w:val="none" w:sz="0" w:space="0" w:color="auto"/>
        <w:bottom w:val="none" w:sz="0" w:space="0" w:color="auto"/>
        <w:right w:val="none" w:sz="0" w:space="0" w:color="auto"/>
      </w:divBdr>
    </w:div>
    <w:div w:id="210622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3AB8C4-5AF5-4CC9-8CAB-C0F9FD7A66E0}"/>
</file>

<file path=customXml/itemProps2.xml><?xml version="1.0" encoding="utf-8"?>
<ds:datastoreItem xmlns:ds="http://schemas.openxmlformats.org/officeDocument/2006/customXml" ds:itemID="{251D64A0-CB06-4F4B-96AF-F141EA5B5422}"/>
</file>

<file path=customXml/itemProps3.xml><?xml version="1.0" encoding="utf-8"?>
<ds:datastoreItem xmlns:ds="http://schemas.openxmlformats.org/officeDocument/2006/customXml" ds:itemID="{7A6283A3-5F40-4E76-954C-BED62DC01D2E}"/>
</file>

<file path=docProps/app.xml><?xml version="1.0" encoding="utf-8"?>
<Properties xmlns="http://schemas.openxmlformats.org/officeDocument/2006/extended-properties" xmlns:vt="http://schemas.openxmlformats.org/officeDocument/2006/docPropsVTypes">
  <Template>Normal</Template>
  <TotalTime>0</TotalTime>
  <Pages>30</Pages>
  <Words>6642</Words>
  <Characters>37862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dcterms:created xsi:type="dcterms:W3CDTF">2025-04-24T07:49:00Z</dcterms:created>
  <dcterms:modified xsi:type="dcterms:W3CDTF">2025-04-24T07:49:00Z</dcterms:modified>
</cp:coreProperties>
</file>